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2D5A27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60"/>
            </w:pPr>
            <w:r>
              <w:rPr>
                <w:b/>
                <w:bCs/>
                <w:color w:val="F5C200"/>
                <w:sz w:val="17"/>
                <w:szCs w:val="17"/>
              </w:rPr>
              <w:t xml:space="preserve">BIZZBIZOUILLE — L’ABEILLE EN VADROUILLE</w:t>
            </w:r>
          </w:p>
          <w:p>
            <w:pPr>
              <w:spacing w:after="40"/>
            </w:pPr>
            <w:r>
              <w:rPr>
                <w:color w:val="DDE7D5"/>
                <w:sz w:val="19"/>
                <w:szCs w:val="19"/>
              </w:rPr>
              <w:t xml:space="preserve">Fiche pédagogique Cycle 3 — Séance 4</w:t>
            </w:r>
          </w:p>
          <w:p>
            <w:r>
              <w:rPr>
                <w:b/>
                <w:bCs/>
                <w:color w:val="FFFFFF"/>
                <w:sz w:val="34"/>
                <w:szCs w:val="34"/>
              </w:rPr>
              <w:t xml:space="preserve">Analyser, argumenter, produire</w:t>
            </w:r>
          </w:p>
          <w:p>
            <w:pPr>
              <w:spacing w:before="60"/>
            </w:pPr>
            <w:r>
              <w:rPr>
                <w:color w:val="DDE7D5"/>
                <w:sz w:val="18"/>
                <w:szCs w:val="18"/>
              </w:rPr>
              <w:t xml:space="preserve">Durée : 50 minutes  ·  Élémentaire : CM1 · CM2  ·  9 à 11 ans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En résumé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À mener dans les deux jours qui suivent le spectacle.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Objectif : analyser les procédés de persuasion, confronter les chiffres de la séance 2 au message de la chanson, puis produire un écrit ou un oral argumentatif destiné à un vrai destinataire.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Trois productions au choix — la plus exigeante, l’écriture d’une strophe, est aussi la plus formatrice.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l’on vise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2600"/>
        <w:gridCol w:w="7038"/>
      </w:tblGrid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Discipline principale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Français — produire un texte à visée argumentative, analyser le registre de langue et les procédés d’un texte.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Disciplines associées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EMC (engagement) · Sciences et technologie (réinvestissement des chiffres) · Éducation musicale (structure métrique, pour l’option A).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Objectif de séance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L’élève produit un écrit ou un oral argumenté, appuyé sur au moins un chiffre issu de son enquête.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Matériel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Fiches d’investigation de la séance 2 · paroles de la chanson · feuilles A3 ou traitement de texte · enregistreur pour l’option C.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Organisation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Classe entière pour l’analyse, groupes ou individuel pour la production.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Déroulé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1100"/>
        <w:gridCol w:w="2100"/>
        <w:gridCol w:w="6438"/>
      </w:tblGrid>
      <w:tr>
        <w:trPr>
          <w:tblHeader/>
        </w:trPr>
        <w:tc>
          <w:tcPr>
            <w:tcW w:type="dxa" w:w="1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2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6438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Déroulé détaillé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15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Retour réflexif et analyse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Restitution des trois missions, dans l’ordre. La mission 2 est la plus riche : lister au tableau les procédés repérés.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Question centrale de la séance : « Comment Laura Monnier s’y prend-elle pour convaincre sans faire la leçon ? » Faire nommer : l’adresse directe (le “tu”), l’humour, le rythme entraînant, la répétition du refrain, le registre familier, et surtout le personnage de TOM qui constate au lieu d’accuser.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Comparer avec un discours moralisateur : « Qu’est-ce qui se passerait si la chanson disait “tu dois” au lieu de “tu fermes bien le robinet” ? »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Retour sur les chiffres de la séance 2 : confirment-ils le message ? Un des groupes a-t-il trouvé un résultat qui nuance la chanson ?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30 min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Production — une option au choix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OPTION A — Écrire une strophe supplémentaire sur un éco-geste de l’école (la cour, la cantine, les fournitures, le chauffage des classes). Contrainte : respecter la structure métrique du couplet et placer au moins un chiffre de la séance 2. C’est l’option la plus exigeante et la plus formatrice.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OPTION B — Concevoir un tract éco-citoyen pour l’école : cinq gestes argumentés, chacun accompagné de son chiffre. Contrainte : tenir sur une page, être lisible par un élève de CE1.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OPTION C — Préparer une minute radiophonique de 60 secondes destinée aux autres classes, pour les convaincre d’adopter deux éco-gestes. Contrainte : le format impose de couper — c’est l’exercice de concision.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Dans les trois cas, le destinataire est réel : l’école, une autre classe, les familles. C’est ce qui donne sa valeur à l’argumentation.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5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Clôture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Chant collectif du refrain une dernière fois.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Affichage des productions dans le couloir, ou programmation de la diffusion.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Annonce du projet éco-citoyen de la séance 5.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Différenciation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Soutien</w:t>
            </w:r>
          </w:p>
        </w:tc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Attendu</w:t>
            </w:r>
          </w:p>
        </w:tc>
        <w:tc>
          <w:tcPr>
            <w:tcW w:type="dxa" w:w="3214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Approfondissement</w:t>
            </w:r>
          </w:p>
        </w:tc>
      </w:tr>
      <w:tr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Option B avec trame fournie : 3 gestes au lieu de 5.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Chiffres recopiés depuis la fiche du groupe.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Travail en binôme.</w:t>
            </w:r>
          </w:p>
        </w:tc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Option au choix, contrainte respectée.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Au moins un chiffre intégré et correctement cité.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Relecture par un pair avant affichage.</w:t>
            </w:r>
          </w:p>
        </w:tc>
        <w:tc>
          <w:tcPr>
            <w:tcW w:type="dxa" w:w="321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Option A avec respect strict de la métrique.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Intégrer un contre-argument et y répondre.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Adapter sa production à deux destinataires différents.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Évaluation de fin de séquence</w:t>
      </w:r>
    </w:p>
    <w:p>
      <w:pPr>
        <w:spacing w:after="120"/>
      </w:pPr>
      <w:r>
        <w:rPr>
          <w:color w:val="1A1A1A"/>
          <w:sz w:val="21"/>
          <w:szCs w:val="21"/>
        </w:rPr>
        <w:t xml:space="preserve">Modalité recommandée : présentation orale de la production, de trois minutes, plutôt qu’une évaluation écrite.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5975"/>
        <w:gridCol w:w="3663"/>
      </w:tblGrid>
      <w:tr>
        <w:trPr>
          <w:tblHeader/>
        </w:trPr>
        <w:tc>
          <w:tcPr>
            <w:tcW w:type="dxa" w:w="5975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évalué</w:t>
            </w:r>
          </w:p>
        </w:tc>
        <w:tc>
          <w:tcPr>
            <w:tcW w:type="dxa" w:w="3663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Non acquis  /  En cours  /  Acquis</w:t>
            </w:r>
          </w:p>
        </w:tc>
      </w:tr>
      <w:tr>
        <w:tc>
          <w:tcPr>
            <w:tcW w:type="dxa" w:w="597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Peut nommer les 4 catégories d’éco-gestes et donner un exemple pour chacune</w:t>
            </w:r>
          </w:p>
        </w:tc>
        <w:tc>
          <w:tcPr>
            <w:tcW w:type="dxa" w:w="3663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    </w:t>
            </w:r>
          </w:p>
        </w:tc>
      </w:tr>
      <w:tr>
        <w:tc>
          <w:tcPr>
            <w:tcW w:type="dxa" w:w="5975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Peut expliquer avec un chiffre l’impact d’un geste sur une année</w:t>
            </w:r>
          </w:p>
        </w:tc>
        <w:tc>
          <w:tcPr>
            <w:tcW w:type="dxa" w:w="3663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    </w:t>
            </w:r>
          </w:p>
        </w:tc>
      </w:tr>
      <w:tr>
        <w:tc>
          <w:tcPr>
            <w:tcW w:type="dxa" w:w="597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A produit un écrit ou un oral argumenté, adapté à son destinataire</w:t>
            </w:r>
          </w:p>
        </w:tc>
        <w:tc>
          <w:tcPr>
            <w:tcW w:type="dxa" w:w="3663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    </w:t>
            </w:r>
          </w:p>
        </w:tc>
      </w:tr>
      <w:tr>
        <w:tc>
          <w:tcPr>
            <w:tcW w:type="dxa" w:w="5975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Sait nommer au moins deux procédés utilisés pour convaincre</w:t>
            </w:r>
          </w:p>
        </w:tc>
        <w:tc>
          <w:tcPr>
            <w:tcW w:type="dxa" w:w="3663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    </w:t>
            </w:r>
          </w:p>
        </w:tc>
      </w:tr>
      <w:tr>
        <w:tc>
          <w:tcPr>
            <w:tcW w:type="dxa" w:w="597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Distingue le geste individuel de l’effet collectif</w:t>
            </w:r>
          </w:p>
        </w:tc>
        <w:tc>
          <w:tcPr>
            <w:tcW w:type="dxa" w:w="3663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    </w:t>
            </w:r>
          </w:p>
        </w:tc>
      </w:tr>
      <w:tr>
        <w:tc>
          <w:tcPr>
            <w:tcW w:type="dxa" w:w="5975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A mémorisé et interprète le refrain avec expression</w:t>
            </w:r>
          </w:p>
        </w:tc>
        <w:tc>
          <w:tcPr>
            <w:tcW w:type="dxa" w:w="3663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    </w:t>
            </w:r>
          </w:p>
        </w:tc>
      </w:tr>
    </w:tbl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Prolongement possible en français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Les productions de l’option A peuvent être retravaillées avec Laura Monnier lors de l’atelier en classe, si celui-ci a été réservé avec le spectacle : elle aide les élèves à ajuster les syllabes, le rythme et les rimes, puis met la strophe en voix avec accompagnement.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CE0" w:sz="4" w:space="6"/>
      </w:pBdr>
      <w:jc w:val="center"/>
    </w:pPr>
    <w:r>
      <w:rPr>
        <w:color w:val="5B6470"/>
        <w:sz w:val="15"/>
        <w:szCs w:val="15"/>
      </w:rPr>
      <w:t xml:space="preserve">BizzBizouille — L’Abeille en Vadrouille  ·  bizzbizouille.fr  ·  lovin.production@gmail.com  ·  Fiche gratuite, libre d’usage en classe  ·  page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9144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  <w:lvl w:ilvl="1" w15:tentative="1">
      <w:start w:val="1"/>
      <w:numFmt w:val="bullet"/>
      <w:lvlText w:val="–"/>
      <w:lvlJc w:val="left"/>
      <w:pPr>
        <w:ind w:left="66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79213abb510bf473c8b1d7623e8becc28a297e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Cycle 3 — Séance 4 : Analyser, argumenter, produire</dc:title>
  <dc:creator>BizzBizouille — Lovin’ Production</dc:creator>
  <dc:description>Séquence pédagogique gratuite pour l’école primaire autour du spectacle musical BizzBizouille.</dc:description>
  <cp:lastModifiedBy>Un-named</cp:lastModifiedBy>
  <cp:revision>1</cp:revision>
  <dcterms:created xsi:type="dcterms:W3CDTF">2026-08-07T18:14:39.027Z</dcterms:created>
  <dcterms:modified xsi:type="dcterms:W3CDTF">2026-08-07T18:14:39.027Z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