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2D5A27" w:color="auto" w:val="clear"/>
            <w:tcMar>
              <w:top w:type="dxa" w:w="220"/>
              <w:left w:type="dxa" w:w="260"/>
              <w:bottom w:type="dxa" w:w="220"/>
              <w:right w:type="dxa" w:w="260"/>
            </w:tcMar>
          </w:tcPr>
          <w:p>
            <w:pPr>
              <w:spacing w:after="60"/>
            </w:pPr>
            <w:r>
              <w:rPr>
                <w:b/>
                <w:bCs/>
                <w:color w:val="F5C200"/>
                <w:sz w:val="17"/>
                <w:szCs w:val="17"/>
              </w:rPr>
              <w:t xml:space="preserve">BIZZBIZOUILLE — L’ABEILLE EN VADROUILLE</w:t>
            </w:r>
          </w:p>
          <w:p>
            <w:pPr>
              <w:spacing w:after="40"/>
            </w:pPr>
            <w:r>
              <w:rPr>
                <w:color w:val="DDE7D5"/>
                <w:sz w:val="19"/>
                <w:szCs w:val="19"/>
              </w:rPr>
              <w:t xml:space="preserve">Fiche pédagogique Cycle 3 — Séance 2</w:t>
            </w:r>
          </w:p>
          <w:p>
            <w:r>
              <w:rPr>
                <w:b/>
                <w:bCs/>
                <w:color w:val="FFFFFF"/>
                <w:sz w:val="34"/>
                <w:szCs w:val="34"/>
              </w:rPr>
              <w:t xml:space="preserve">Des gestes, des impacts</w:t>
            </w:r>
          </w:p>
          <w:p>
            <w:pPr>
              <w:spacing w:before="60"/>
            </w:pPr>
            <w:r>
              <w:rPr>
                <w:color w:val="DDE7D5"/>
                <w:sz w:val="18"/>
                <w:szCs w:val="18"/>
              </w:rPr>
              <w:t xml:space="preserve">Durée : 50 minutes  ·  Élémentaire : CM1 · CM2  ·  9 à 11 ans</w:t>
            </w:r>
          </w:p>
        </w:tc>
      </w:tr>
    </w:tbl>
    <w:p>
      <w:pPr>
        <w:spacing w:after="200"/>
      </w:pPr>
    </w:p>
    <w:tbl>
      <w:tblPr>
        <w:tblW w:type="dxa" w:w="9638"/>
        <w:tblBorders>
          <w:top w:val="single" w:color="F5C200" w:sz="10"/>
          <w:left w:val="single" w:color="F5C200" w:sz="10"/>
          <w:bottom w:val="single" w:color="F5C200" w:sz="10"/>
          <w:right w:val="single" w:color="F5C200" w:sz="10"/>
          <w:insideH w:val="none" w:color="FFFFFF" w:sz="0"/>
          <w:insideV w:val="none" w:color="FFFFFF" w:sz="0"/>
        </w:tblBorders>
      </w:tblPr>
      <w:tblGrid>
        <w:gridCol w:w="9638"/>
      </w:tblGrid>
      <w:tr>
        <w:tc>
          <w:tcPr>
            <w:tcW w:type="dxa" w:w="9638"/>
            <w:shd w:fill="FFF8DC" w:color="auto" w:val="clear"/>
            <w:tcMar>
              <w:top w:type="dxa" w:w="170"/>
              <w:left w:type="dxa" w:w="220"/>
              <w:bottom w:type="dxa" w:w="170"/>
              <w:right w:type="dxa" w:w="220"/>
            </w:tcMar>
          </w:tcPr>
          <w:p>
            <w:pPr>
              <w:spacing w:after="90"/>
            </w:pPr>
            <w:r>
              <w:rPr>
                <w:b/>
                <w:bCs/>
                <w:color w:val="2D5A27"/>
                <w:sz w:val="21"/>
                <w:szCs w:val="21"/>
              </w:rPr>
              <w:t xml:space="preserve">En résumé</w:t>
            </w:r>
          </w:p>
          <w:p>
            <w:pPr>
              <w:spacing w:after="60"/>
            </w:pPr>
            <w:r>
              <w:rPr>
                <w:sz w:val="20"/>
                <w:szCs w:val="20"/>
              </w:rPr>
              <w:t xml:space="preserve">Deuxième séance, la plus exigeante de la séquence : elle passe de l’intuition au chiffre.</w:t>
            </w:r>
          </w:p>
          <w:p>
            <w:pPr>
              <w:spacing w:after="60"/>
            </w:pPr>
            <w:r>
              <w:rPr>
                <w:sz w:val="20"/>
                <w:szCs w:val="20"/>
              </w:rPr>
              <w:t xml:space="preserve">Objectif : par groupes, mesurer l’effet réel d’un éco-geste sur une année, puis confronter les résultats au message de la chanson.</w:t>
            </w:r>
          </w:p>
          <w:p>
            <w:pPr>
              <w:spacing w:after="60"/>
            </w:pPr>
            <w:r>
              <w:rPr>
                <w:sz w:val="20"/>
                <w:szCs w:val="20"/>
              </w:rPr>
              <w:t xml:space="preserve">Prévoir une fiche-ressource avec les données chiffrées par groupe — ou laisser chercher si vous disposez de tablettes.</w:t>
            </w:r>
          </w:p>
        </w:tc>
      </w:tr>
    </w:tbl>
    <w:p>
      <w:pPr>
        <w:pBdr>
          <w:bottom w:val="single" w:color="F5C200" w:sz="8" w:space="4"/>
        </w:pBdr>
        <w:spacing w:after="130" w:before="300"/>
      </w:pPr>
      <w:r>
        <w:rPr>
          <w:b/>
          <w:bCs/>
          <w:color w:val="2D5A27"/>
          <w:sz w:val="26"/>
          <w:szCs w:val="26"/>
        </w:rPr>
        <w:t xml:space="preserve">Ce que l’on vise</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2600"/>
        <w:gridCol w:w="7038"/>
      </w:tblGrid>
      <w:tr>
        <w:tc>
          <w:tcPr>
            <w:tcW w:type="dxa" w:w="2600"/>
            <w:shd w:fill="EEF5E9" w:color="auto" w:val="clear"/>
            <w:tcMar>
              <w:top w:type="dxa" w:w="90"/>
              <w:left w:type="dxa" w:w="130"/>
              <w:bottom w:type="dxa" w:w="90"/>
              <w:right w:type="dxa" w:w="130"/>
            </w:tcMar>
          </w:tcPr>
          <w:p>
            <w:pPr>
              <w:spacing w:after="0"/>
            </w:pPr>
            <w:r>
              <w:rPr>
                <w:b/>
                <w:bCs/>
                <w:color w:val="2D5A27"/>
                <w:sz w:val="20"/>
                <w:szCs w:val="20"/>
              </w:rPr>
              <w:t xml:space="preserve">Discipline principale</w:t>
            </w:r>
          </w:p>
        </w:tc>
        <w:tc>
          <w:tcPr>
            <w:tcW w:type="dxa" w:w="7038"/>
            <w:tcMar>
              <w:top w:type="dxa" w:w="90"/>
              <w:left w:type="dxa" w:w="130"/>
              <w:bottom w:type="dxa" w:w="90"/>
              <w:right w:type="dxa" w:w="130"/>
            </w:tcMar>
          </w:tcPr>
          <w:p>
            <w:pPr>
              <w:spacing w:after="0"/>
            </w:pPr>
            <w:r>
              <w:rPr>
                <w:color w:val="1A1A1A"/>
                <w:sz w:val="20"/>
                <w:szCs w:val="20"/>
              </w:rPr>
              <w:t xml:space="preserve">Sciences et technologie (EDD) — proposer des solutions, mesurer un impact.</w:t>
            </w:r>
          </w:p>
        </w:tc>
      </w:tr>
      <w:tr>
        <w:tc>
          <w:tcPr>
            <w:tcW w:type="dxa" w:w="2600"/>
            <w:shd w:fill="EEF5E9" w:color="auto" w:val="clear"/>
            <w:tcMar>
              <w:top w:type="dxa" w:w="90"/>
              <w:left w:type="dxa" w:w="130"/>
              <w:bottom w:type="dxa" w:w="90"/>
              <w:right w:type="dxa" w:w="130"/>
            </w:tcMar>
          </w:tcPr>
          <w:p>
            <w:pPr>
              <w:spacing w:after="0"/>
            </w:pPr>
            <w:r>
              <w:rPr>
                <w:b/>
                <w:bCs/>
                <w:color w:val="2D5A27"/>
                <w:sz w:val="20"/>
                <w:szCs w:val="20"/>
              </w:rPr>
              <w:t xml:space="preserve">Disciplines associées</w:t>
            </w:r>
          </w:p>
        </w:tc>
        <w:tc>
          <w:tcPr>
            <w:tcW w:type="dxa" w:w="7038"/>
            <w:tcMar>
              <w:top w:type="dxa" w:w="90"/>
              <w:left w:type="dxa" w:w="130"/>
              <w:bottom w:type="dxa" w:w="90"/>
              <w:right w:type="dxa" w:w="130"/>
            </w:tcMar>
          </w:tcPr>
          <w:p>
            <w:pPr>
              <w:spacing w:after="0"/>
            </w:pPr>
            <w:r>
              <w:rPr>
                <w:color w:val="1A1A1A"/>
                <w:sz w:val="20"/>
                <w:szCs w:val="20"/>
              </w:rPr>
              <w:t xml:space="preserve">Mathématiques (proportionnalité, ordres de grandeur) · Français oral (présenter un résultat, questionner) · EMC (responsabilité).</w:t>
            </w:r>
          </w:p>
        </w:tc>
      </w:tr>
      <w:tr>
        <w:tc>
          <w:tcPr>
            <w:tcW w:type="dxa" w:w="2600"/>
            <w:shd w:fill="EEF5E9" w:color="auto" w:val="clear"/>
            <w:tcMar>
              <w:top w:type="dxa" w:w="90"/>
              <w:left w:type="dxa" w:w="130"/>
              <w:bottom w:type="dxa" w:w="90"/>
              <w:right w:type="dxa" w:w="130"/>
            </w:tcMar>
          </w:tcPr>
          <w:p>
            <w:pPr>
              <w:spacing w:after="0"/>
            </w:pPr>
            <w:r>
              <w:rPr>
                <w:b/>
                <w:bCs/>
                <w:color w:val="2D5A27"/>
                <w:sz w:val="20"/>
                <w:szCs w:val="20"/>
              </w:rPr>
              <w:t xml:space="preserve">Objectif de séance</w:t>
            </w:r>
          </w:p>
        </w:tc>
        <w:tc>
          <w:tcPr>
            <w:tcW w:type="dxa" w:w="7038"/>
            <w:tcMar>
              <w:top w:type="dxa" w:w="90"/>
              <w:left w:type="dxa" w:w="130"/>
              <w:bottom w:type="dxa" w:w="90"/>
              <w:right w:type="dxa" w:w="130"/>
            </w:tcMar>
          </w:tcPr>
          <w:p>
            <w:pPr>
              <w:spacing w:after="0"/>
            </w:pPr>
            <w:r>
              <w:rPr>
                <w:color w:val="1A1A1A"/>
                <w:sz w:val="20"/>
                <w:szCs w:val="20"/>
              </w:rPr>
              <w:t xml:space="preserve">L’élève calcule l’effet annuel d’un geste et présente son résultat au groupe classe.</w:t>
            </w:r>
          </w:p>
        </w:tc>
      </w:tr>
      <w:tr>
        <w:tc>
          <w:tcPr>
            <w:tcW w:type="dxa" w:w="2600"/>
            <w:shd w:fill="EEF5E9" w:color="auto" w:val="clear"/>
            <w:tcMar>
              <w:top w:type="dxa" w:w="90"/>
              <w:left w:type="dxa" w:w="130"/>
              <w:bottom w:type="dxa" w:w="90"/>
              <w:right w:type="dxa" w:w="130"/>
            </w:tcMar>
          </w:tcPr>
          <w:p>
            <w:pPr>
              <w:spacing w:after="0"/>
            </w:pPr>
            <w:r>
              <w:rPr>
                <w:b/>
                <w:bCs/>
                <w:color w:val="2D5A27"/>
                <w:sz w:val="20"/>
                <w:szCs w:val="20"/>
              </w:rPr>
              <w:t xml:space="preserve">Matériel</w:t>
            </w:r>
          </w:p>
        </w:tc>
        <w:tc>
          <w:tcPr>
            <w:tcW w:type="dxa" w:w="7038"/>
            <w:tcMar>
              <w:top w:type="dxa" w:w="90"/>
              <w:left w:type="dxa" w:w="130"/>
              <w:bottom w:type="dxa" w:w="90"/>
              <w:right w:type="dxa" w:w="130"/>
            </w:tcMar>
          </w:tcPr>
          <w:p>
            <w:pPr>
              <w:spacing w:after="0"/>
            </w:pPr>
            <w:r>
              <w:rPr>
                <w:color w:val="1A1A1A"/>
                <w:sz w:val="20"/>
                <w:szCs w:val="20"/>
              </w:rPr>
              <w:t>Fiche d’investigation par groupe (annexe 5) · calculatrices · annexes 1 à 4 projetées ou imprimées · tablettes ou ordinateurs (facultatif) · corrigé enseignant (annexe 6).</w:t>
            </w:r>
          </w:p>
        </w:tc>
      </w:tr>
      <w:tr>
        <w:tc>
          <w:tcPr>
            <w:tcW w:type="dxa" w:w="2600"/>
            <w:shd w:fill="EEF5E9" w:color="auto" w:val="clear"/>
            <w:tcMar>
              <w:top w:type="dxa" w:w="90"/>
              <w:left w:type="dxa" w:w="130"/>
              <w:bottom w:type="dxa" w:w="90"/>
              <w:right w:type="dxa" w:w="130"/>
            </w:tcMar>
          </w:tcPr>
          <w:p>
            <w:pPr>
              <w:spacing w:after="0"/>
            </w:pPr>
            <w:r>
              <w:rPr>
                <w:b/>
                <w:bCs/>
                <w:color w:val="2D5A27"/>
                <w:sz w:val="20"/>
                <w:szCs w:val="20"/>
              </w:rPr>
              <w:t xml:space="preserve">Organisation</w:t>
            </w:r>
          </w:p>
        </w:tc>
        <w:tc>
          <w:tcPr>
            <w:tcW w:type="dxa" w:w="7038"/>
            <w:tcMar>
              <w:top w:type="dxa" w:w="90"/>
              <w:left w:type="dxa" w:w="130"/>
              <w:bottom w:type="dxa" w:w="90"/>
              <w:right w:type="dxa" w:w="130"/>
            </w:tcMar>
          </w:tcPr>
          <w:p>
            <w:pPr>
              <w:spacing w:after="0"/>
            </w:pPr>
            <w:r>
              <w:rPr>
                <w:color w:val="1A1A1A"/>
                <w:sz w:val="20"/>
                <w:szCs w:val="20"/>
              </w:rPr>
              <w:t xml:space="preserve">Quatre groupes de 4 à 6 élèves, un thème chacun. Mise en commun collective.</w:t>
            </w:r>
          </w:p>
        </w:tc>
      </w:tr>
    </w:tbl>
    <w:p>
      <w:pPr>
        <w:pBdr>
          <w:bottom w:val="single" w:color="F5C200" w:sz="8" w:space="4"/>
        </w:pBdr>
        <w:spacing w:after="130" w:before="300"/>
      </w:pPr>
      <w:r>
        <w:rPr>
          <w:b/>
          <w:bCs/>
          <w:color w:val="2D5A27"/>
          <w:sz w:val="26"/>
          <w:szCs w:val="26"/>
        </w:rPr>
        <w:t xml:space="preserve">Déroulé</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1100"/>
        <w:gridCol w:w="2100"/>
        <w:gridCol w:w="6438"/>
      </w:tblGrid>
      <w:tr>
        <w:trPr>
          <w:tblHeader/>
        </w:trPr>
        <w:tc>
          <w:tcPr>
            <w:tcW w:type="dxa" w:w="1100"/>
            <w:shd w:fill="2D5A27" w:color="auto" w:val="clear"/>
            <w:tcMar>
              <w:top w:type="dxa" w:w="90"/>
              <w:left w:type="dxa" w:w="130"/>
              <w:bottom w:type="dxa" w:w="90"/>
              <w:right w:type="dxa" w:w="130"/>
            </w:tcMar>
          </w:tcPr>
          <w:p>
            <w:pPr>
              <w:spacing w:after="0"/>
            </w:pPr>
            <w:r>
              <w:rPr>
                <w:b/>
                <w:bCs/>
                <w:color w:val="FFFFFF"/>
                <w:sz w:val="20"/>
                <w:szCs w:val="20"/>
              </w:rPr>
              <w:t xml:space="preserve">Durée</w:t>
            </w:r>
          </w:p>
        </w:tc>
        <w:tc>
          <w:tcPr>
            <w:tcW w:type="dxa" w:w="2100"/>
            <w:shd w:fill="2D5A27" w:color="auto" w:val="clear"/>
            <w:tcMar>
              <w:top w:type="dxa" w:w="90"/>
              <w:left w:type="dxa" w:w="130"/>
              <w:bottom w:type="dxa" w:w="90"/>
              <w:right w:type="dxa" w:w="130"/>
            </w:tcMar>
          </w:tcPr>
          <w:p>
            <w:pPr>
              <w:spacing w:after="0"/>
            </w:pPr>
            <w:r>
              <w:rPr>
                <w:b/>
                <w:bCs/>
                <w:color w:val="FFFFFF"/>
                <w:sz w:val="20"/>
                <w:szCs w:val="20"/>
              </w:rPr>
              <w:t xml:space="preserve">Étape</w:t>
            </w:r>
          </w:p>
        </w:tc>
        <w:tc>
          <w:tcPr>
            <w:tcW w:type="dxa" w:w="6438"/>
            <w:shd w:fill="2D5A27" w:color="auto" w:val="clear"/>
            <w:tcMar>
              <w:top w:type="dxa" w:w="90"/>
              <w:left w:type="dxa" w:w="130"/>
              <w:bottom w:type="dxa" w:w="90"/>
              <w:right w:type="dxa" w:w="130"/>
            </w:tcMar>
          </w:tcPr>
          <w:p>
            <w:pPr>
              <w:spacing w:after="0"/>
            </w:pPr>
            <w:r>
              <w:rPr>
                <w:b/>
                <w:bCs/>
                <w:color w:val="FFFFFF"/>
                <w:sz w:val="20"/>
                <w:szCs w:val="20"/>
              </w:rPr>
              <w:t xml:space="preserve">Déroulé détaillé</w:t>
            </w:r>
          </w:p>
        </w:tc>
      </w:tr>
      <w:tr>
        <w:tc>
          <w:tcPr>
            <w:tcW w:type="dxa" w:w="1100"/>
            <w:tcMar>
              <w:top w:type="dxa" w:w="90"/>
              <w:left w:type="dxa" w:w="130"/>
              <w:bottom w:type="dxa" w:w="90"/>
              <w:right w:type="dxa" w:w="130"/>
            </w:tcMar>
          </w:tcPr>
          <w:p>
            <w:pPr>
              <w:spacing w:after="0"/>
              <w:jc w:val="center"/>
            </w:pPr>
            <w:r>
              <w:rPr>
                <w:b/>
                <w:bCs/>
                <w:color w:val="1A1A1A"/>
                <w:sz w:val="20"/>
                <w:szCs w:val="20"/>
              </w:rPr>
              <w:t xml:space="preserve">25 min</w:t>
            </w:r>
          </w:p>
        </w:tc>
        <w:tc>
          <w:tcPr>
            <w:tcW w:type="dxa" w:w="2100"/>
            <w:tcMar>
              <w:top w:type="dxa" w:w="90"/>
              <w:left w:type="dxa" w:w="130"/>
              <w:bottom w:type="dxa" w:w="90"/>
              <w:right w:type="dxa" w:w="130"/>
            </w:tcMar>
          </w:tcPr>
          <w:p>
            <w:pPr>
              <w:spacing w:after="0"/>
            </w:pPr>
            <w:r>
              <w:rPr>
                <w:b/>
                <w:bCs/>
                <w:color w:val="4A8C3F"/>
                <w:sz w:val="20"/>
                <w:szCs w:val="20"/>
              </w:rPr>
              <w:t xml:space="preserve">Investigation par groupes</w:t>
            </w:r>
          </w:p>
        </w:tc>
        <w:tc>
          <w:tcPr>
            <w:tcW w:type="dxa" w:w="6438"/>
            <w:tcMar>
              <w:top w:type="dxa" w:w="90"/>
              <w:left w:type="dxa" w:w="130"/>
              <w:bottom w:type="dxa" w:w="90"/>
              <w:right w:type="dxa" w:w="130"/>
            </w:tcMar>
          </w:tcPr>
          <w:p>
            <w:pPr>
              <w:spacing w:after="70"/>
            </w:pPr>
            <w:r>
              <w:rPr>
                <w:sz w:val="20"/>
                <w:szCs w:val="20"/>
              </w:rPr>
              <w:t>GROUPE A — L’eau (annexe 1) : fermer le robinet pendant le brossage des dents. Combien de litres économisés par jour ? Par an, pour un élève ? Pour la classe entière ? Prolongement : comparer avec un autre geste de l’annexe (économiseur de douche, arrosage du soir).</w:t>
            </w:r>
          </w:p>
          <w:p>
            <w:pPr>
              <w:spacing w:after="70"/>
            </w:pPr>
            <w:r>
              <w:rPr>
                <w:sz w:val="20"/>
                <w:szCs w:val="20"/>
              </w:rPr>
              <w:t>GROUPE B — L’énergie (annexe 2) : éteindre la lumière trois heures par jour. Combien de kWh sur une année ? À quoi cela correspond-il en équivalent CO₂ ? Prolongement : baisser le chauffage de 1 °C, c’est environ 7 % de chauffage en moins (source ADEME).</w:t>
            </w:r>
          </w:p>
          <w:p>
            <w:pPr>
              <w:spacing w:after="70"/>
            </w:pPr>
            <w:r>
              <w:rPr>
                <w:sz w:val="20"/>
                <w:szCs w:val="20"/>
              </w:rPr>
              <w:t>GROUPE C — Les déchets plastiques (annexe 3) : une boîte hermétique remplace combien de sacs ou de films plastiques en un an ? Sur cinq ans de scolarité ?</w:t>
            </w:r>
          </w:p>
          <w:p>
            <w:pPr>
              <w:spacing w:after="70"/>
            </w:pPr>
            <w:r>
              <w:rPr>
                <w:sz w:val="20"/>
                <w:szCs w:val="20"/>
              </w:rPr>
              <w:t xml:space="preserve">GROUPE D — Les produits (annexe 4) : comparer le prix au litre et la composition d’un nettoyant du commerce et d’un mélange savon noir + vinaigre blanc.</w:t>
            </w:r>
          </w:p>
          <w:p>
            <w:pPr>
              <w:spacing w:after="70"/>
            </w:pPr>
            <w:r>
              <w:rPr>
                <w:sz w:val="20"/>
                <w:szCs w:val="20"/>
              </w:rPr>
              <w:t xml:space="preserve">Chaque groupe remplit une fiche d’investigation : données de départ, calcul posé, résultat, une phrase de conclusion.</w:t>
            </w:r>
          </w:p>
          <w:p>
            <w:pPr>
              <w:spacing w:after="0"/>
            </w:pPr>
            <w:r>
              <w:rPr>
                <w:sz w:val="20"/>
                <w:szCs w:val="20"/>
              </w:rPr>
              <w:t xml:space="preserve">L’enseignant circule et vérifie surtout la cohérence des ordres de grandeur : un résultat aberrant est une occasion d’apprentissage, pas une faute.</w:t>
            </w:r>
          </w:p>
        </w:tc>
      </w:tr>
      <w:tr>
        <w:tc>
          <w:tcPr>
            <w:tcW w:type="dxa" w:w="1100"/>
            <w:shd w:fill="F7F9F5" w:color="auto" w:val="clear"/>
            <w:tcMar>
              <w:top w:type="dxa" w:w="90"/>
              <w:left w:type="dxa" w:w="130"/>
              <w:bottom w:type="dxa" w:w="90"/>
              <w:right w:type="dxa" w:w="130"/>
            </w:tcMar>
          </w:tcPr>
          <w:p>
            <w:pPr>
              <w:spacing w:after="0"/>
              <w:jc w:val="center"/>
            </w:pPr>
            <w:r>
              <w:rPr>
                <w:b/>
                <w:bCs/>
                <w:color w:val="1A1A1A"/>
                <w:sz w:val="20"/>
                <w:szCs w:val="20"/>
              </w:rPr>
              <w:t xml:space="preserve">20 min</w:t>
            </w:r>
          </w:p>
        </w:tc>
        <w:tc>
          <w:tcPr>
            <w:tcW w:type="dxa" w:w="2100"/>
            <w:shd w:fill="F7F9F5" w:color="auto" w:val="clear"/>
            <w:tcMar>
              <w:top w:type="dxa" w:w="90"/>
              <w:left w:type="dxa" w:w="130"/>
              <w:bottom w:type="dxa" w:w="90"/>
              <w:right w:type="dxa" w:w="130"/>
            </w:tcMar>
          </w:tcPr>
          <w:p>
            <w:pPr>
              <w:spacing w:after="0"/>
            </w:pPr>
            <w:r>
              <w:rPr>
                <w:b/>
                <w:bCs/>
                <w:color w:val="4A8C3F"/>
                <w:sz w:val="20"/>
                <w:szCs w:val="20"/>
              </w:rPr>
              <w:t xml:space="preserve">Mise en commun</w:t>
            </w:r>
          </w:p>
        </w:tc>
        <w:tc>
          <w:tcPr>
            <w:tcW w:type="dxa" w:w="6438"/>
            <w:shd w:fill="F7F9F5" w:color="auto" w:val="clear"/>
            <w:tcMar>
              <w:top w:type="dxa" w:w="90"/>
              <w:left w:type="dxa" w:w="130"/>
              <w:bottom w:type="dxa" w:w="90"/>
              <w:right w:type="dxa" w:w="130"/>
            </w:tcMar>
          </w:tcPr>
          <w:p>
            <w:pPr>
              <w:spacing w:after="70"/>
            </w:pPr>
            <w:r>
              <w:rPr>
                <w:sz w:val="20"/>
                <w:szCs w:val="20"/>
              </w:rPr>
              <w:t xml:space="preserve">Présentation orale de 2 à 3 minutes par groupe. Les autres groupes écoutent et posent au moins une question.</w:t>
            </w:r>
          </w:p>
          <w:p>
            <w:pPr>
              <w:spacing w:after="70"/>
            </w:pPr>
            <w:r>
              <w:rPr>
                <w:sz w:val="20"/>
                <w:szCs w:val="20"/>
              </w:rPr>
              <w:t xml:space="preserve">Écrire les quatre résultats au tableau, côte à côte, pour les comparer.</w:t>
            </w:r>
          </w:p>
          <w:p>
            <w:pPr>
              <w:spacing w:after="70"/>
            </w:pPr>
            <w:r>
              <w:rPr>
                <w:sz w:val="20"/>
                <w:szCs w:val="20"/>
              </w:rPr>
              <w:t xml:space="preserve">Débat central : « La chanson dit que ça ne prend pas perpète. Est-ce vrai au vu de vos calculs ? Et est-ce que ça change vraiment quelque chose ? »</w:t>
            </w:r>
          </w:p>
          <w:p>
            <w:pPr>
              <w:spacing w:after="70"/>
            </w:pPr>
            <w:r>
              <w:rPr>
                <w:sz w:val="20"/>
                <w:szCs w:val="20"/>
              </w:rPr>
              <w:t xml:space="preserve">Faire émerger la distinction entre le geste individuel et l’effet collectif : multiplier le résultat d’un élève par 25, puis par le nombre de classes de l’école.</w:t>
            </w:r>
          </w:p>
          <w:p>
            <w:pPr>
              <w:spacing w:after="0"/>
            </w:pPr>
            <w:r>
              <w:rPr>
                <w:sz w:val="20"/>
                <w:szCs w:val="20"/>
              </w:rPr>
              <w:t xml:space="preserve">Rédaction collective d’une phrase-bilan : « Un seul geste de notre classe peut éviter… ». L’afficher.</w:t>
            </w:r>
          </w:p>
        </w:tc>
      </w:tr>
      <w:tr>
        <w:tc>
          <w:tcPr>
            <w:tcW w:type="dxa" w:w="1100"/>
            <w:tcMar>
              <w:top w:type="dxa" w:w="90"/>
              <w:left w:type="dxa" w:w="130"/>
              <w:bottom w:type="dxa" w:w="90"/>
              <w:right w:type="dxa" w:w="130"/>
            </w:tcMar>
          </w:tcPr>
          <w:p>
            <w:pPr>
              <w:spacing w:after="0"/>
              <w:jc w:val="center"/>
            </w:pPr>
            <w:r>
              <w:rPr>
                <w:b/>
                <w:bCs/>
                <w:color w:val="1A1A1A"/>
                <w:sz w:val="20"/>
                <w:szCs w:val="20"/>
              </w:rPr>
              <w:t xml:space="preserve">5 min</w:t>
            </w:r>
          </w:p>
        </w:tc>
        <w:tc>
          <w:tcPr>
            <w:tcW w:type="dxa" w:w="2100"/>
            <w:tcMar>
              <w:top w:type="dxa" w:w="90"/>
              <w:left w:type="dxa" w:w="130"/>
              <w:bottom w:type="dxa" w:w="90"/>
              <w:right w:type="dxa" w:w="130"/>
            </w:tcMar>
          </w:tcPr>
          <w:p>
            <w:pPr>
              <w:spacing w:after="0"/>
            </w:pPr>
            <w:r>
              <w:rPr>
                <w:b/>
                <w:bCs/>
                <w:color w:val="4A8C3F"/>
                <w:sz w:val="20"/>
                <w:szCs w:val="20"/>
              </w:rPr>
              <w:t xml:space="preserve">Trace écrite</w:t>
            </w:r>
          </w:p>
        </w:tc>
        <w:tc>
          <w:tcPr>
            <w:tcW w:type="dxa" w:w="6438"/>
            <w:tcMar>
              <w:top w:type="dxa" w:w="90"/>
              <w:left w:type="dxa" w:w="130"/>
              <w:bottom w:type="dxa" w:w="90"/>
              <w:right w:type="dxa" w:w="130"/>
            </w:tcMar>
          </w:tcPr>
          <w:p>
            <w:pPr>
              <w:spacing w:after="70"/>
            </w:pPr>
            <w:r>
              <w:rPr>
                <w:sz w:val="20"/>
                <w:szCs w:val="20"/>
              </w:rPr>
              <w:t xml:space="preserve">La fiche d’investigation de chaque groupe est collée dans le cahier.</w:t>
            </w:r>
          </w:p>
          <w:p>
            <w:pPr>
              <w:spacing w:after="0"/>
            </w:pPr>
            <w:r>
              <w:rPr>
                <w:sz w:val="20"/>
                <w:szCs w:val="20"/>
              </w:rPr>
              <w:t xml:space="preserve">La phrase-bilan est recopiée par tous.</w:t>
            </w:r>
          </w:p>
        </w:tc>
      </w:tr>
    </w:tbl>
    <w:p>
      <w:pPr>
        <w:pBdr>
          <w:bottom w:val="single" w:color="F5C200" w:sz="8" w:space="4"/>
        </w:pBdr>
        <w:spacing w:after="130" w:before="300"/>
      </w:pPr>
      <w:r>
        <w:rPr>
          <w:b/>
          <w:bCs/>
          <w:color w:val="2D5A27"/>
          <w:sz w:val="26"/>
          <w:szCs w:val="26"/>
        </w:rPr>
        <w:t xml:space="preserve">Différenciation</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3212"/>
        <w:gridCol w:w="3212"/>
        <w:gridCol w:w="3214"/>
      </w:tblGrid>
      <w:tr>
        <w:trPr>
          <w:tblHeader/>
        </w:trPr>
        <w:tc>
          <w:tcPr>
            <w:tcW w:type="dxa" w:w="3212"/>
            <w:shd w:fill="4A8C3F" w:color="auto" w:val="clear"/>
            <w:tcMar>
              <w:top w:type="dxa" w:w="90"/>
              <w:left w:type="dxa" w:w="130"/>
              <w:bottom w:type="dxa" w:w="90"/>
              <w:right w:type="dxa" w:w="130"/>
            </w:tcMar>
          </w:tcPr>
          <w:p>
            <w:pPr>
              <w:spacing w:after="0"/>
            </w:pPr>
            <w:r>
              <w:rPr>
                <w:b/>
                <w:bCs/>
                <w:color w:val="FFFFFF"/>
                <w:sz w:val="20"/>
                <w:szCs w:val="20"/>
              </w:rPr>
              <w:t xml:space="preserve">Soutien</w:t>
            </w:r>
          </w:p>
        </w:tc>
        <w:tc>
          <w:tcPr>
            <w:tcW w:type="dxa" w:w="3212"/>
            <w:shd w:fill="4A8C3F" w:color="auto" w:val="clear"/>
            <w:tcMar>
              <w:top w:type="dxa" w:w="90"/>
              <w:left w:type="dxa" w:w="130"/>
              <w:bottom w:type="dxa" w:w="90"/>
              <w:right w:type="dxa" w:w="130"/>
            </w:tcMar>
          </w:tcPr>
          <w:p>
            <w:pPr>
              <w:spacing w:after="0"/>
            </w:pPr>
            <w:r>
              <w:rPr>
                <w:b/>
                <w:bCs/>
                <w:color w:val="FFFFFF"/>
                <w:sz w:val="20"/>
                <w:szCs w:val="20"/>
              </w:rPr>
              <w:t xml:space="preserve">Attendu</w:t>
            </w:r>
          </w:p>
        </w:tc>
        <w:tc>
          <w:tcPr>
            <w:tcW w:type="dxa" w:w="3214"/>
            <w:shd w:fill="4A8C3F" w:color="auto" w:val="clear"/>
            <w:tcMar>
              <w:top w:type="dxa" w:w="90"/>
              <w:left w:type="dxa" w:w="130"/>
              <w:bottom w:type="dxa" w:w="90"/>
              <w:right w:type="dxa" w:w="130"/>
            </w:tcMar>
          </w:tcPr>
          <w:p>
            <w:pPr>
              <w:spacing w:after="0"/>
            </w:pPr>
            <w:r>
              <w:rPr>
                <w:b/>
                <w:bCs/>
                <w:color w:val="FFFFFF"/>
                <w:sz w:val="20"/>
                <w:szCs w:val="20"/>
              </w:rPr>
              <w:t xml:space="preserve">Approfondissement</w:t>
            </w:r>
          </w:p>
        </w:tc>
      </w:tr>
      <w:tr>
        <w:tc>
          <w:tcPr>
            <w:tcW w:type="dxa" w:w="3212"/>
            <w:tcMar>
              <w:top w:type="dxa" w:w="90"/>
              <w:left w:type="dxa" w:w="130"/>
              <w:bottom w:type="dxa" w:w="90"/>
              <w:right w:type="dxa" w:w="130"/>
            </w:tcMar>
          </w:tcPr>
          <w:p>
            <w:pPr>
              <w:spacing w:after="70"/>
            </w:pPr>
            <w:r>
              <w:rPr>
                <w:sz w:val="20"/>
                <w:szCs w:val="20"/>
              </w:rPr>
              <w:t xml:space="preserve">• Données fournies, calcul en une seule étape.</w:t>
            </w:r>
          </w:p>
          <w:p>
            <w:pPr>
              <w:spacing w:after="70"/>
            </w:pPr>
            <w:r>
              <w:rPr>
                <w:sz w:val="20"/>
                <w:szCs w:val="20"/>
              </w:rPr>
              <w:t xml:space="preserve">• Calculatrice autorisée.</w:t>
            </w:r>
          </w:p>
          <w:p>
            <w:pPr>
              <w:spacing w:after="0"/>
            </w:pPr>
            <w:r>
              <w:rPr>
                <w:sz w:val="20"/>
                <w:szCs w:val="20"/>
              </w:rPr>
              <w:t xml:space="preserve">• Phrase de conclusion à trous.</w:t>
            </w:r>
          </w:p>
        </w:tc>
        <w:tc>
          <w:tcPr>
            <w:tcW w:type="dxa" w:w="3212"/>
            <w:tcMar>
              <w:top w:type="dxa" w:w="90"/>
              <w:left w:type="dxa" w:w="130"/>
              <w:bottom w:type="dxa" w:w="90"/>
              <w:right w:type="dxa" w:w="130"/>
            </w:tcMar>
          </w:tcPr>
          <w:p>
            <w:pPr>
              <w:spacing w:after="70"/>
            </w:pPr>
            <w:r>
              <w:rPr>
                <w:sz w:val="20"/>
                <w:szCs w:val="20"/>
              </w:rPr>
              <w:t xml:space="preserve">• Données fournies, calcul en deux étapes (par jour puis par an).</w:t>
            </w:r>
          </w:p>
          <w:p>
            <w:pPr>
              <w:spacing w:after="70"/>
            </w:pPr>
            <w:r>
              <w:rPr>
                <w:sz w:val="20"/>
                <w:szCs w:val="20"/>
              </w:rPr>
              <w:t xml:space="preserve">• Rédiger la conclusion du groupe.</w:t>
            </w:r>
          </w:p>
          <w:p>
            <w:pPr>
              <w:spacing w:after="0"/>
            </w:pPr>
            <w:r>
              <w:rPr>
                <w:sz w:val="20"/>
                <w:szCs w:val="20"/>
              </w:rPr>
              <w:t xml:space="preserve">• Présenter une partie du résultat à l’oral.</w:t>
            </w:r>
          </w:p>
        </w:tc>
        <w:tc>
          <w:tcPr>
            <w:tcW w:type="dxa" w:w="3214"/>
            <w:tcMar>
              <w:top w:type="dxa" w:w="90"/>
              <w:left w:type="dxa" w:w="130"/>
              <w:bottom w:type="dxa" w:w="90"/>
              <w:right w:type="dxa" w:w="130"/>
            </w:tcMar>
          </w:tcPr>
          <w:p>
            <w:pPr>
              <w:spacing w:after="70"/>
            </w:pPr>
            <w:r>
              <w:rPr>
                <w:sz w:val="20"/>
                <w:szCs w:val="20"/>
              </w:rPr>
              <w:t xml:space="preserve">• Chercher soi-même une donnée manquante et citer sa source.</w:t>
            </w:r>
          </w:p>
          <w:p>
            <w:pPr>
              <w:spacing w:after="70"/>
            </w:pPr>
            <w:r>
              <w:rPr>
                <w:sz w:val="20"/>
                <w:szCs w:val="20"/>
              </w:rPr>
              <w:t xml:space="preserve">• Passer du résultat individuel au résultat de l’école.</w:t>
            </w:r>
          </w:p>
          <w:p>
            <w:pPr>
              <w:spacing w:after="0"/>
            </w:pPr>
            <w:r>
              <w:rPr>
                <w:sz w:val="20"/>
                <w:szCs w:val="20"/>
              </w:rPr>
              <w:t xml:space="preserve">• Identifier une limite du calcul (ce que le chiffre ne dit pas).</w:t>
            </w:r>
          </w:p>
        </w:tc>
      </w:tr>
    </w:tbl>
    <w:p>
      <w:pPr>
        <w:pBdr>
          <w:bottom w:val="single" w:color="F5C200" w:sz="8" w:space="4"/>
        </w:pBdr>
        <w:spacing w:after="130" w:before="300"/>
      </w:pPr>
      <w:r>
        <w:rPr>
          <w:b/>
          <w:bCs/>
          <w:color w:val="2D5A27"/>
          <w:sz w:val="26"/>
          <w:szCs w:val="26"/>
        </w:rPr>
        <w:t xml:space="preserve">Ce que l’enseignant observe</w:t>
      </w:r>
    </w:p>
    <w:p>
      <w:pPr>
        <w:pStyle w:val="ListParagraph"/>
        <w:numPr>
          <w:ilvl w:val="0"/>
          <w:numId w:val="2"/>
        </w:numPr>
        <w:spacing w:after="60"/>
      </w:pPr>
      <w:r>
        <w:rPr>
          <w:sz w:val="21"/>
          <w:szCs w:val="21"/>
        </w:rPr>
        <w:t xml:space="preserve">L’élève pose-t-il un calcul cohérent, avec les bonnes unités ?</w:t>
      </w:r>
    </w:p>
    <w:p>
      <w:pPr>
        <w:pStyle w:val="ListParagraph"/>
        <w:numPr>
          <w:ilvl w:val="0"/>
          <w:numId w:val="2"/>
        </w:numPr>
        <w:spacing w:after="60"/>
      </w:pPr>
      <w:r>
        <w:rPr>
          <w:sz w:val="21"/>
          <w:szCs w:val="21"/>
        </w:rPr>
        <w:t xml:space="preserve">Repère-t-il un résultat aberrant, ou l’accepte-t-il sans réagir ?</w:t>
      </w:r>
    </w:p>
    <w:p>
      <w:pPr>
        <w:pStyle w:val="ListParagraph"/>
        <w:numPr>
          <w:ilvl w:val="0"/>
          <w:numId w:val="2"/>
        </w:numPr>
        <w:spacing w:after="60"/>
      </w:pPr>
      <w:r>
        <w:rPr>
          <w:sz w:val="21"/>
          <w:szCs w:val="21"/>
        </w:rPr>
        <w:t xml:space="preserve">Argumente-t-il à partir de son chiffre, ou revient-il à l’opinion générale ?</w:t>
      </w:r>
    </w:p>
    <w:p>
      <w:pPr>
        <w:pStyle w:val="ListParagraph"/>
        <w:numPr>
          <w:ilvl w:val="0"/>
          <w:numId w:val="2"/>
        </w:numPr>
        <w:spacing w:after="60"/>
      </w:pPr>
      <w:r>
        <w:rPr>
          <w:sz w:val="21"/>
          <w:szCs w:val="21"/>
        </w:rPr>
        <w:t xml:space="preserve">Écoute-t-il les autres groupes et pose-t-il une question pertinente ?</w:t>
      </w:r>
    </w:p>
    <w:tbl>
      <w:tblPr>
        <w:tblW w:type="dxa" w:w="9638"/>
        <w:tblBorders>
          <w:top w:val="single" w:color="F5C200" w:sz="10"/>
          <w:left w:val="single" w:color="F5C200" w:sz="10"/>
          <w:bottom w:val="single" w:color="F5C200" w:sz="10"/>
          <w:right w:val="single" w:color="F5C200" w:sz="10"/>
          <w:insideH w:val="none" w:color="FFFFFF" w:sz="0"/>
          <w:insideV w:val="none" w:color="FFFFFF" w:sz="0"/>
        </w:tblBorders>
      </w:tblPr>
      <w:tblGrid>
        <w:gridCol w:w="9638"/>
      </w:tblGrid>
      <w:tr>
        <w:tc>
          <w:tcPr>
            <w:tcW w:type="dxa" w:w="9638"/>
            <w:shd w:fill="FFF8DC" w:color="auto" w:val="clear"/>
            <w:tcMar>
              <w:top w:type="dxa" w:w="170"/>
              <w:left w:type="dxa" w:w="220"/>
              <w:bottom w:type="dxa" w:w="170"/>
              <w:right w:type="dxa" w:w="220"/>
            </w:tcMar>
          </w:tcPr>
          <w:p>
            <w:pPr>
              <w:spacing w:after="90"/>
            </w:pPr>
            <w:r>
              <w:rPr>
                <w:b/>
                <w:bCs/>
                <w:color w:val="2D5A27"/>
                <w:sz w:val="21"/>
                <w:szCs w:val="21"/>
              </w:rPr>
              <w:t xml:space="preserve">Méthode : d’où viennent les chiffres ?</w:t>
            </w:r>
          </w:p>
          <w:p>
            <w:pPr>
              <w:spacing w:after="60"/>
            </w:pPr>
            <w:r>
              <w:rPr>
                <w:sz w:val="20"/>
                <w:szCs w:val="20"/>
              </w:rPr>
              <w:t xml:space="preserve">Le point de vigilance scientifique de cette séance est la source. Habituer les élèves à écrire d’où vient chaque donnée — même quand c’est l’enseignant qui l’a fournie.</w:t>
            </w:r>
          </w:p>
          <w:p>
            <w:pPr>
              <w:spacing w:after="60"/>
            </w:pPr>
            <w:r>
              <w:rPr>
                <w:sz w:val="20"/>
                <w:szCs w:val="20"/>
              </w:rPr>
              <w:t xml:space="preserve">L’ADEME publie des données chiffrées sur les éco-gestes, exploitables en cycle 3. C’est aussi l’occasion d’une première leçon sur la fiabilité des sources : un chiffre sans source ne vaut rien, y compris dans une chanson.</w:t>
            </w:r>
          </w:p>
        </w:tc>
      </w:tr>
    </w:tbl>
    <w:p>
      <w:pPr>
        <w:pageBreakBefore/>
      </w:pPr>
    </w:p>
    <w:p>
      <w:pPr>
        <w:pBdr>
          <w:bottom w:val="single" w:color="F5C200" w:sz="8" w:space="4"/>
        </w:pBdr>
        <w:spacing w:after="130" w:before="300"/>
      </w:pPr>
      <w:r>
        <w:rPr>
          <w:b/>
          <w:bCs/>
          <w:color w:val="2D5A27"/>
          <w:sz w:val="26"/>
          <w:szCs w:val="26"/>
        </w:rPr>
        <w:t xml:space="preserve">Annexes à projeter ou à imprimer</w:t>
      </w:r>
    </w:p>
    <w:p>
      <w:pPr>
        <w:spacing w:after="80" w:before="190"/>
      </w:pPr>
      <w:r>
        <w:rPr>
          <w:b/>
          <w:bCs/>
          <w:color w:val="4A8C3F"/>
          <w:sz w:val="22"/>
          <w:szCs w:val="22"/>
        </w:rPr>
        <w:t xml:space="preserve">Annexe 1 — Groupe A : l’eau</w:t>
      </w:r>
    </w:p>
    <w:p>
      <w:pPr>
        <w:spacing w:after="60" w:before="160"/>
        <w:jc w:val="center"/>
      </w:pPr>
      <w:r>
        <w:drawing>
          <wp:inline distT="0" distB="0" distL="0" distR="0">
            <wp:extent cx="36576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57600" cy="3657600"/>
                    </a:xfrm>
                    <a:prstGeom prst="rect">
                      <a:avLst/>
                    </a:prstGeom>
                  </pic:spPr>
                </pic:pic>
              </a:graphicData>
            </a:graphic>
          </wp:inline>
        </w:drawing>
      </w:r>
    </w:p>
    <w:p>
      <w:pPr>
        <w:spacing w:after="180"/>
        <w:jc w:val="center"/>
      </w:pPr>
      <w:r>
        <w:rPr>
          <w:i/>
          <w:iCs/>
          <w:color w:val="5B6470"/>
          <w:sz w:val="17"/>
          <w:szCs w:val="17"/>
        </w:rPr>
        <w:t>Fermer le robinet · le brossage de dents · l’économiseur d’eau sur la douche · l’arrosage du soir au goutte-à-goutte.</w:t>
      </w:r>
    </w:p>
    <w:p>
      <w:pPr>
        <w:spacing w:after="80" w:before="190"/>
      </w:pPr>
      <w:r>
        <w:rPr>
          <w:b/>
          <w:bCs/>
          <w:color w:val="4A8C3F"/>
          <w:sz w:val="22"/>
          <w:szCs w:val="22"/>
        </w:rPr>
        <w:t xml:space="preserve">Annexe 2 — Groupe B : l’énergie</w:t>
      </w:r>
    </w:p>
    <w:p>
      <w:pPr>
        <w:spacing w:after="60" w:before="160"/>
        <w:jc w:val="center"/>
      </w:pPr>
      <w:r>
        <w:drawing>
          <wp:inline distT="0" distB="0" distL="0" distR="0">
            <wp:extent cx="502920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3352800"/>
                    </a:xfrm>
                    <a:prstGeom prst="rect">
                      <a:avLst/>
                    </a:prstGeom>
                  </pic:spPr>
                </pic:pic>
              </a:graphicData>
            </a:graphic>
          </wp:inline>
        </w:drawing>
      </w:r>
    </w:p>
    <w:p>
      <w:pPr>
        <w:spacing w:after="180"/>
        <w:jc w:val="center"/>
      </w:pPr>
      <w:r>
        <w:rPr>
          <w:i/>
          <w:iCs/>
          <w:color w:val="5B6470"/>
          <w:sz w:val="17"/>
          <w:szCs w:val="17"/>
        </w:rPr>
        <w:t>Deux missions pour le groupe B : éteindre en sortant · un pull plutôt qu’un degré de plus sur le thermostat.</w:t>
      </w:r>
    </w:p>
    <w:p>
      <w:pPr>
        <w:spacing w:after="80" w:before="190"/>
      </w:pPr>
      <w:r>
        <w:rPr>
          <w:b/>
          <w:bCs/>
          <w:color w:val="4A8C3F"/>
          <w:sz w:val="22"/>
          <w:szCs w:val="22"/>
        </w:rPr>
        <w:t xml:space="preserve">Annexe 3 — Groupe C : les déchets</w:t>
      </w:r>
    </w:p>
    <w:p>
      <w:pPr>
        <w:spacing w:after="60" w:before="160"/>
        <w:jc w:val="center"/>
      </w:pPr>
      <w:r>
        <w:drawing>
          <wp:inline distT="0" distB="0" distL="0" distR="0">
            <wp:extent cx="36576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57600" cy="3657600"/>
                    </a:xfrm>
                    <a:prstGeom prst="rect">
                      <a:avLst/>
                    </a:prstGeom>
                  </pic:spPr>
                </pic:pic>
              </a:graphicData>
            </a:graphic>
          </wp:inline>
        </w:drawing>
      </w:r>
    </w:p>
    <w:p>
      <w:pPr>
        <w:spacing w:after="180"/>
        <w:jc w:val="center"/>
      </w:pPr>
      <w:r>
        <w:rPr>
          <w:i/>
          <w:iCs/>
          <w:color w:val="5B6470"/>
          <w:sz w:val="17"/>
          <w:szCs w:val="17"/>
        </w:rPr>
        <w:t xml:space="preserve">La boîte hermétique · le sac en tissu · l’achat en vrac · le sac plastique à éviter.</w:t>
      </w:r>
    </w:p>
    <w:p>
      <w:pPr>
        <w:spacing w:after="80" w:before="190"/>
      </w:pPr>
      <w:r>
        <w:rPr>
          <w:b/>
          <w:bCs/>
          <w:color w:val="4A8C3F"/>
          <w:sz w:val="22"/>
          <w:szCs w:val="22"/>
        </w:rPr>
        <w:t xml:space="preserve">Annexe 4 — Groupe D : les produits ménagers naturels</w:t>
      </w:r>
    </w:p>
    <w:p>
      <w:pPr>
        <w:spacing w:after="60" w:before="160"/>
        <w:jc w:val="center"/>
      </w:pPr>
      <w:r>
        <w:drawing>
          <wp:inline distT="0" distB="0" distL="0" distR="0">
            <wp:extent cx="36576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657600" cy="3657600"/>
                    </a:xfrm>
                    <a:prstGeom prst="rect">
                      <a:avLst/>
                    </a:prstGeom>
                  </pic:spPr>
                </pic:pic>
              </a:graphicData>
            </a:graphic>
          </wp:inline>
        </w:drawing>
      </w:r>
    </w:p>
    <w:p>
      <w:pPr>
        <w:spacing w:after="180"/>
        <w:jc w:val="center"/>
      </w:pPr>
      <w:r>
        <w:rPr>
          <w:i/>
          <w:iCs/>
          <w:color w:val="5B6470"/>
          <w:sz w:val="17"/>
          <w:szCs w:val="17"/>
        </w:rPr>
        <w:t xml:space="preserve">Bicarbonate de soude · vinaigre blanc · savon noir · savon de Marseille — les quatre produits cités dans le pont de la chanson.</w:t>
      </w:r>
    </w:p>
    <w:p>
      <w:r>
        <w:br w:type="page"/>
      </w:r>
    </w:p>
    <w:p>
      <w:pPr>
        <w:pBdr>
          <w:bottom w:val="single" w:color="F5C200" w:sz="8" w:space="4"/>
        </w:pBdr>
        <w:spacing w:after="130" w:before="300"/>
      </w:pPr>
      <w:r>
        <w:rPr>
          <w:b/>
          <w:bCs/>
          <w:color w:val="2D5A27"/>
          <w:sz w:val="26"/>
          <w:szCs w:val="26"/>
        </w:rPr>
        <w:t xml:space="preserve">Annexes 5 et 6 — Fiches d’investigation et corrigé</w:t>
      </w:r>
    </w:p>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Mode d’emploi</w:t>
            </w:r>
          </w:p>
          <w:p>
            <w:pPr>
              <w:spacing w:after="60"/>
            </w:pPr>
            <w:r>
              <w:rPr>
                <w:color w:val="1A1A1A"/>
                <w:sz w:val="20"/>
                <w:szCs w:val="20"/>
              </w:rPr>
              <w:t xml:space="preserve">Annexe 5 : quatre fiches élèves, une par groupe. À imprimer en un exemplaire par groupe (ou par élève si vous voulez que chacun pose le calcul).</w:t>
            </w:r>
          </w:p>
          <w:p>
            <w:pPr>
              <w:spacing w:after="60"/>
            </w:pPr>
            <w:r>
              <w:rPr>
                <w:color w:val="1A1A1A"/>
                <w:sz w:val="20"/>
                <w:szCs w:val="20"/>
              </w:rPr>
              <w:t xml:space="preserve">Les données de départ sont fournies. Les pointillés sont à compléter par les élèves — c’est là que se joue la séance.</w:t>
            </w:r>
          </w:p>
          <w:p>
            <w:pPr>
              <w:spacing w:after="60"/>
            </w:pPr>
            <w:r>
              <w:rPr>
                <w:color w:val="1A1A1A"/>
                <w:sz w:val="20"/>
                <w:szCs w:val="20"/>
              </w:rPr>
              <w:t xml:space="preserve">Différenciation : Soutien = s’arrêter à l’étape 4 · Attendu = aller jusqu’à l’étape 6 · Approfondissement = faire la vérification, passer à l’échelle de l’école et répondre à « ce que le chiffre ne dit pas ».</w:t>
            </w:r>
          </w:p>
          <w:p>
            <w:pPr>
              <w:spacing w:after="60"/>
            </w:pPr>
            <w:r>
              <w:rPr>
                <w:color w:val="1A1A1A"/>
                <w:sz w:val="20"/>
                <w:szCs w:val="20"/>
              </w:rPr>
              <w:t xml:space="preserve">Annexe 6 : le corrigé enseignant, en fin de document. Résultats attendus, ordres de grandeur de contrôle et relances de débat.</w:t>
            </w:r>
          </w:p>
          <w:p>
            <w:pPr>
              <w:spacing w:after="0"/>
            </w:pPr>
            <w:r>
              <w:rPr>
                <w:i/>
                <w:iCs/>
                <w:color w:val="5B6470"/>
                <w:sz w:val="19"/>
                <w:szCs w:val="19"/>
              </w:rPr>
              <w:t xml:space="preserve">Toutes les données sont arrondies volontairement : l’objectif est l’ordre de grandeur, pas la décimale.</w:t>
            </w:r>
          </w:p>
        </w:tc>
      </w:tr>
    </w:tbl>
    <w:p>
      <w:pPr>
        <w:spacing w:after="0"/>
      </w:pPr>
      <w:r>
        <w:br w:type="page"/>
      </w:r>
    </w:p>
    <w:p>
      <w:pPr>
        <w:pBdr>
          <w:bottom w:val="single" w:color="F5C200" w:sz="8" w:space="4"/>
        </w:pBdr>
        <w:spacing w:after="130" w:before="300"/>
      </w:pPr>
      <w:r>
        <w:rPr>
          <w:b/>
          <w:bCs/>
          <w:color w:val="2D5A27"/>
          <w:sz w:val="26"/>
          <w:szCs w:val="26"/>
        </w:rPr>
        <w:t xml:space="preserve">Annexe 5A — Fiche d’investigation · GROUPE A — L’eau</w:t>
      </w:r>
    </w:p>
    <w:p>
      <w:pPr>
        <w:spacing w:after="40"/>
      </w:pPr>
      <w:r>
        <w:rPr>
          <w:b/>
          <w:bCs/>
          <w:color w:val="1A1A1A"/>
          <w:sz w:val="21"/>
          <w:szCs w:val="21"/>
        </w:rPr>
        <w:t xml:space="preserve">Notre question : Fermer le robinet pendant le brossage des dents : combien d’eau économise-t-on ?</w:t>
      </w:r>
    </w:p>
    <w:p>
      <w:pPr>
        <w:spacing w:after="140"/>
      </w:pPr>
      <w:r>
        <w:rPr>
          <w:i/>
          <w:iCs/>
          <w:color w:val="5B6470"/>
          <w:sz w:val="19"/>
          <w:szCs w:val="19"/>
        </w:rPr>
        <w:t xml:space="preserve">Illustration de référence : annexe 1.  Noms du groupe : ……………………………………………………………………………………</w:t>
      </w:r>
    </w:p>
    <w:p>
      <w:pPr>
        <w:spacing w:after="80" w:before="190"/>
      </w:pPr>
      <w:r>
        <w:rPr>
          <w:b/>
          <w:bCs/>
          <w:color w:val="4A8C3F"/>
          <w:sz w:val="22"/>
          <w:szCs w:val="22"/>
        </w:rPr>
        <w:t xml:space="preserve">1. Nos données de départ</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3200"/>
        <w:gridCol w:w="2100"/>
        <w:gridCol w:w="4338"/>
      </w:tblGrid>
      <w:tr>
        <w:trPr>
          <w:tblHeader/>
        </w:trPr>
        <w:tc>
          <w:tcPr>
            <w:tcW w:type="dxa" w:w="3200"/>
            <w:shd w:fill="2D5A27" w:color="auto" w:val="clear"/>
            <w:tcMar>
              <w:top w:w="90" w:type="dxa"/>
              <w:left w:w="130" w:type="dxa"/>
              <w:bottom w:w="90" w:type="dxa"/>
              <w:right w:w="130" w:type="dxa"/>
            </w:tcMar>
          </w:tcPr>
          <w:p>
            <w:pPr>
              <w:spacing w:after="0"/>
            </w:pPr>
            <w:r>
              <w:rPr>
                <w:b/>
                <w:bCs/>
                <w:color w:val="FFFFFF"/>
                <w:sz w:val="20"/>
                <w:szCs w:val="20"/>
              </w:rPr>
              <w:t xml:space="preserve">Donnée</w:t>
            </w:r>
          </w:p>
        </w:tc>
        <w:tc>
          <w:tcPr>
            <w:tcW w:type="dxa" w:w="2100"/>
            <w:shd w:fill="2D5A27" w:color="auto" w:val="clear"/>
            <w:tcMar>
              <w:top w:w="90" w:type="dxa"/>
              <w:left w:w="130" w:type="dxa"/>
              <w:bottom w:w="90" w:type="dxa"/>
              <w:right w:w="130" w:type="dxa"/>
            </w:tcMar>
          </w:tcPr>
          <w:p>
            <w:pPr>
              <w:spacing w:after="0"/>
            </w:pPr>
            <w:r>
              <w:rPr>
                <w:b/>
                <w:bCs/>
                <w:color w:val="FFFFFF"/>
                <w:sz w:val="20"/>
                <w:szCs w:val="20"/>
              </w:rPr>
              <w:t xml:space="preserve">Valeur</w:t>
            </w:r>
          </w:p>
        </w:tc>
        <w:tc>
          <w:tcPr>
            <w:tcW w:type="dxa" w:w="4338"/>
            <w:shd w:fill="2D5A27" w:color="auto" w:val="clear"/>
            <w:tcMar>
              <w:top w:w="90" w:type="dxa"/>
              <w:left w:w="130" w:type="dxa"/>
              <w:bottom w:w="90" w:type="dxa"/>
              <w:right w:w="130" w:type="dxa"/>
            </w:tcMar>
          </w:tcPr>
          <w:p>
            <w:pPr>
              <w:spacing w:after="0"/>
            </w:pPr>
            <w:r>
              <w:rPr>
                <w:b/>
                <w:bCs/>
                <w:color w:val="FFFFFF"/>
                <w:sz w:val="20"/>
                <w:szCs w:val="20"/>
              </w:rPr>
              <w:t xml:space="preserve">Remarque</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Débit d’un robinet ouvert</w:t>
            </w:r>
          </w:p>
        </w:tc>
        <w:tc>
          <w:tcPr>
            <w:tcW w:type="dxa" w:w="2100"/>
            <w:tcMar>
              <w:top w:w="90" w:type="dxa"/>
              <w:left w:w="130" w:type="dxa"/>
              <w:bottom w:w="90" w:type="dxa"/>
              <w:right w:w="130" w:type="dxa"/>
            </w:tcMar>
          </w:tcPr>
          <w:p>
            <w:pPr>
              <w:spacing w:after="0"/>
            </w:pPr>
            <w:r>
              <w:rPr>
                <w:color w:val="1A1A1A"/>
                <w:sz w:val="20"/>
                <w:szCs w:val="20"/>
              </w:rPr>
              <w:t xml:space="preserve">12 litres par minute</w:t>
            </w:r>
          </w:p>
        </w:tc>
        <w:tc>
          <w:tcPr>
            <w:tcW w:type="dxa" w:w="4338"/>
            <w:tcMar>
              <w:top w:w="90" w:type="dxa"/>
              <w:left w:w="130" w:type="dxa"/>
              <w:bottom w:w="90" w:type="dxa"/>
              <w:right w:w="130" w:type="dxa"/>
            </w:tcMar>
          </w:tcPr>
          <w:p>
            <w:pPr>
              <w:spacing w:after="0"/>
            </w:pPr>
            <w:r>
              <w:rPr>
                <w:i/>
                <w:iCs/>
                <w:color w:val="5B6470"/>
                <w:sz w:val="19"/>
                <w:szCs w:val="19"/>
              </w:rPr>
              <w:t xml:space="preserve">À vérifier vous-mêmes : une bouteille d’1,5 L se remplit en 7 à 8 secondes.</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Durée d’un brossage de dents</w:t>
            </w:r>
          </w:p>
        </w:tc>
        <w:tc>
          <w:tcPr>
            <w:tcW w:type="dxa" w:w="2100"/>
            <w:tcMar>
              <w:top w:w="90" w:type="dxa"/>
              <w:left w:w="130" w:type="dxa"/>
              <w:bottom w:w="90" w:type="dxa"/>
              <w:right w:w="130" w:type="dxa"/>
            </w:tcMar>
          </w:tcPr>
          <w:p>
            <w:pPr>
              <w:spacing w:after="0"/>
            </w:pPr>
            <w:r>
              <w:rPr>
                <w:color w:val="1A1A1A"/>
                <w:sz w:val="20"/>
                <w:szCs w:val="20"/>
              </w:rPr>
              <w:t xml:space="preserve">2 minutes</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Nombre de brossages par jour</w:t>
            </w:r>
          </w:p>
        </w:tc>
        <w:tc>
          <w:tcPr>
            <w:tcW w:type="dxa" w:w="2100"/>
            <w:tcMar>
              <w:top w:w="90" w:type="dxa"/>
              <w:left w:w="130" w:type="dxa"/>
              <w:bottom w:w="90" w:type="dxa"/>
              <w:right w:w="130" w:type="dxa"/>
            </w:tcMar>
          </w:tcPr>
          <w:p>
            <w:pPr>
              <w:spacing w:after="0"/>
            </w:pPr>
            <w:r>
              <w:rPr>
                <w:color w:val="1A1A1A"/>
                <w:sz w:val="20"/>
                <w:szCs w:val="20"/>
              </w:rPr>
              <w:t xml:space="preserve">2</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Eau utilisée robinet fermé</w:t>
            </w:r>
          </w:p>
        </w:tc>
        <w:tc>
          <w:tcPr>
            <w:tcW w:type="dxa" w:w="2100"/>
            <w:tcMar>
              <w:top w:w="90" w:type="dxa"/>
              <w:left w:w="130" w:type="dxa"/>
              <w:bottom w:w="90" w:type="dxa"/>
              <w:right w:w="130" w:type="dxa"/>
            </w:tcMar>
          </w:tcPr>
          <w:p>
            <w:pPr>
              <w:spacing w:after="0"/>
            </w:pPr>
            <w:r>
              <w:rPr>
                <w:color w:val="1A1A1A"/>
                <w:sz w:val="20"/>
                <w:szCs w:val="20"/>
              </w:rPr>
              <w:t xml:space="preserve">environ 1 litre par brossage</w:t>
            </w:r>
          </w:p>
        </w:tc>
        <w:tc>
          <w:tcPr>
            <w:tcW w:type="dxa" w:w="4338"/>
            <w:tcMar>
              <w:top w:w="90" w:type="dxa"/>
              <w:left w:w="130" w:type="dxa"/>
              <w:bottom w:w="90" w:type="dxa"/>
              <w:right w:w="130" w:type="dxa"/>
            </w:tcMar>
          </w:tcPr>
          <w:p>
            <w:pPr>
              <w:spacing w:after="0"/>
            </w:pPr>
            <w:r>
              <w:rPr>
                <w:i/>
                <w:iCs/>
                <w:color w:val="5B6470"/>
                <w:sz w:val="19"/>
                <w:szCs w:val="19"/>
              </w:rPr>
              <w:t xml:space="preserve">Un verre d’eau + le rinçage de la brosse.</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Nombre d’élèves dans la classe</w:t>
            </w:r>
          </w:p>
        </w:tc>
        <w:tc>
          <w:tcPr>
            <w:tcW w:type="dxa" w:w="2100"/>
            <w:tcMar>
              <w:top w:w="90" w:type="dxa"/>
              <w:left w:w="130" w:type="dxa"/>
              <w:bottom w:w="90" w:type="dxa"/>
              <w:right w:w="130" w:type="dxa"/>
            </w:tcMar>
          </w:tcPr>
          <w:p>
            <w:pPr>
              <w:spacing w:after="0"/>
            </w:pPr>
            <w:r>
              <w:rPr>
                <w:color w:val="1A1A1A"/>
                <w:sz w:val="20"/>
                <w:szCs w:val="20"/>
              </w:rPr>
              <w:t xml:space="preserve">………</w:t>
            </w:r>
          </w:p>
        </w:tc>
        <w:tc>
          <w:tcPr>
            <w:tcW w:type="dxa" w:w="4338"/>
            <w:tcMar>
              <w:top w:w="90" w:type="dxa"/>
              <w:left w:w="130" w:type="dxa"/>
              <w:bottom w:w="90" w:type="dxa"/>
              <w:right w:w="130" w:type="dxa"/>
            </w:tcMar>
          </w:tcPr>
          <w:p>
            <w:pPr>
              <w:spacing w:after="0"/>
            </w:pPr>
            <w:r>
              <w:rPr>
                <w:i/>
                <w:iCs/>
                <w:color w:val="5B6470"/>
                <w:sz w:val="19"/>
                <w:szCs w:val="19"/>
              </w:rPr>
              <w:t xml:space="preserve">À compter.</w:t>
            </w:r>
          </w:p>
        </w:tc>
      </w:tr>
    </w:tbl>
    <w:p>
      <w:pPr>
        <w:spacing w:after="40" w:before="80"/>
      </w:pPr>
      <w:r>
        <w:rPr>
          <w:i/>
          <w:iCs/>
          <w:color w:val="5B6470"/>
          <w:sz w:val="19"/>
          <w:szCs w:val="19"/>
        </w:rPr>
        <w:t xml:space="preserve">D’où viennent ces chiffres ? ………………………………………………………………………………………………</w:t>
      </w:r>
    </w:p>
    <w:p>
      <w:pPr>
        <w:spacing w:after="80" w:before="190"/>
      </w:pPr>
      <w:r>
        <w:rPr>
          <w:b/>
          <w:bCs/>
          <w:color w:val="4A8C3F"/>
          <w:sz w:val="22"/>
          <w:szCs w:val="22"/>
        </w:rPr>
        <w:t xml:space="preserve">2. Notre calcul, étape par étape</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Eau utilisée avec le robinet ouvert, pour UN brossage :  ……… L/min  ×  ……… min  =  ……… litres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Pour UNE journée (2 brossages) :  ………  ×  2  =  ……… litres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Eau utilisée avec le robinet fermé, pour une journée :  ……… litres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Économie pour UN élève en UNE journée :  ………  −  ………  =  ……… litres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Sur UNE année :  ………  ×  365  =  ……… litres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Pour la classe entière :  ………  ×  ……… élèves  =  ……… litres</w:t>
            </w:r>
          </w:p>
        </w:tc>
      </w:tr>
    </w:tbl>
    <w:p>
      <w:pPr>
        <w:spacing w:after="80" w:before="190"/>
      </w:pPr>
      <w:r>
        <w:rPr>
          <w:b/>
          <w:bCs/>
          <w:color w:val="4A8C3F"/>
          <w:sz w:val="22"/>
          <w:szCs w:val="22"/>
        </w:rPr>
        <w:t xml:space="preserve">3. Notre vérification (l’ordre de grandeur)</w:t>
      </w:r>
    </w:p>
    <w:p>
      <w:pPr>
        <w:spacing w:after="60"/>
      </w:pPr>
      <w:r>
        <w:rPr>
          <w:sz w:val="20"/>
          <w:szCs w:val="20"/>
        </w:rPr>
        <w:t xml:space="preserve">Une baignoire contient 150 litres.  ……… litres  ÷  150  =  ……… baignoires par élève et par an. Ce nombre vous paraît-il possible ?   □ oui   □ non</w:t>
      </w:r>
    </w:p>
    <w:p>
      <w:pPr>
        <w:spacing w:after="80" w:before="190"/>
      </w:pPr>
      <w:r>
        <w:rPr>
          <w:b/>
          <w:bCs/>
          <w:color w:val="4A8C3F"/>
          <w:sz w:val="22"/>
          <w:szCs w:val="22"/>
        </w:rPr>
        <w:t xml:space="preserve">4. Notre phrase de conclusion</w:t>
      </w:r>
    </w:p>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À recopier en complétant</w:t>
            </w:r>
          </w:p>
          <w:p>
            <w:pPr>
              <w:spacing w:after="60"/>
            </w:pPr>
            <w:r>
              <w:rPr>
                <w:color w:val="1A1A1A"/>
                <w:sz w:val="20"/>
                <w:szCs w:val="20"/>
              </w:rPr>
              <w:t xml:space="preserve">« En fermant le robinet pendant le brossage des dents, un élève économise ……………… litres d’eau par an. Notre classe entière économiserait ……………… litres, soit l’équivalent de ……………… baignoires. »</w:t>
            </w:r>
          </w:p>
          <w:p>
            <w:pPr>
              <w:spacing w:after="0"/>
            </w:pPr>
            <w:r>
              <w:rPr>
                <w:i/>
                <w:iCs/>
                <w:color w:val="5B6470"/>
                <w:sz w:val="19"/>
                <w:szCs w:val="19"/>
              </w:rPr>
              <w:t xml:space="preserve">Ce que notre chiffre ne dit pas : ………………………………………………………………………………………</w:t>
            </w:r>
          </w:p>
        </w:tc>
      </w:tr>
    </w:tbl>
    <w:p>
      <w:pPr>
        <w:spacing w:after="0"/>
      </w:pPr>
      <w:r>
        <w:br w:type="page"/>
      </w:r>
    </w:p>
    <w:p>
      <w:pPr>
        <w:pBdr>
          <w:bottom w:val="single" w:color="F5C200" w:sz="8" w:space="4"/>
        </w:pBdr>
        <w:spacing w:after="130" w:before="300"/>
      </w:pPr>
      <w:r>
        <w:rPr>
          <w:b/>
          <w:bCs/>
          <w:color w:val="2D5A27"/>
          <w:sz w:val="26"/>
          <w:szCs w:val="26"/>
        </w:rPr>
        <w:t xml:space="preserve">Annexe 5B — Fiche d’investigation · GROUPE B — L’énergie</w:t>
      </w:r>
    </w:p>
    <w:p>
      <w:pPr>
        <w:spacing w:after="40"/>
      </w:pPr>
      <w:r>
        <w:rPr>
          <w:b/>
          <w:bCs/>
          <w:color w:val="1A1A1A"/>
          <w:sz w:val="21"/>
          <w:szCs w:val="21"/>
        </w:rPr>
        <w:t xml:space="preserve">Notre question : Éteindre la lumière trois heures par jour : combien d’énergie économise-t-on ?</w:t>
      </w:r>
    </w:p>
    <w:p>
      <w:pPr>
        <w:spacing w:after="140"/>
      </w:pPr>
      <w:r>
        <w:rPr>
          <w:i/>
          <w:iCs/>
          <w:color w:val="5B6470"/>
          <w:sz w:val="19"/>
          <w:szCs w:val="19"/>
        </w:rPr>
        <w:t xml:space="preserve">Illustration de référence : annexe 2.  Noms du groupe : ……………………………………………………………………………………</w:t>
      </w:r>
    </w:p>
    <w:p>
      <w:pPr>
        <w:spacing w:after="80" w:before="190"/>
      </w:pPr>
      <w:r>
        <w:rPr>
          <w:b/>
          <w:bCs/>
          <w:color w:val="4A8C3F"/>
          <w:sz w:val="22"/>
          <w:szCs w:val="22"/>
        </w:rPr>
        <w:t xml:space="preserve">1. Nos données de départ</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3200"/>
        <w:gridCol w:w="2100"/>
        <w:gridCol w:w="4338"/>
      </w:tblGrid>
      <w:tr>
        <w:trPr>
          <w:tblHeader/>
        </w:trPr>
        <w:tc>
          <w:tcPr>
            <w:tcW w:type="dxa" w:w="3200"/>
            <w:shd w:fill="2D5A27" w:color="auto" w:val="clear"/>
            <w:tcMar>
              <w:top w:w="90" w:type="dxa"/>
              <w:left w:w="130" w:type="dxa"/>
              <w:bottom w:w="90" w:type="dxa"/>
              <w:right w:w="130" w:type="dxa"/>
            </w:tcMar>
          </w:tcPr>
          <w:p>
            <w:pPr>
              <w:spacing w:after="0"/>
            </w:pPr>
            <w:r>
              <w:rPr>
                <w:b/>
                <w:bCs/>
                <w:color w:val="FFFFFF"/>
                <w:sz w:val="20"/>
                <w:szCs w:val="20"/>
              </w:rPr>
              <w:t xml:space="preserve">Donnée</w:t>
            </w:r>
          </w:p>
        </w:tc>
        <w:tc>
          <w:tcPr>
            <w:tcW w:type="dxa" w:w="2100"/>
            <w:shd w:fill="2D5A27" w:color="auto" w:val="clear"/>
            <w:tcMar>
              <w:top w:w="90" w:type="dxa"/>
              <w:left w:w="130" w:type="dxa"/>
              <w:bottom w:w="90" w:type="dxa"/>
              <w:right w:w="130" w:type="dxa"/>
            </w:tcMar>
          </w:tcPr>
          <w:p>
            <w:pPr>
              <w:spacing w:after="0"/>
            </w:pPr>
            <w:r>
              <w:rPr>
                <w:b/>
                <w:bCs/>
                <w:color w:val="FFFFFF"/>
                <w:sz w:val="20"/>
                <w:szCs w:val="20"/>
              </w:rPr>
              <w:t xml:space="preserve">Valeur</w:t>
            </w:r>
          </w:p>
        </w:tc>
        <w:tc>
          <w:tcPr>
            <w:tcW w:type="dxa" w:w="4338"/>
            <w:shd w:fill="2D5A27" w:color="auto" w:val="clear"/>
            <w:tcMar>
              <w:top w:w="90" w:type="dxa"/>
              <w:left w:w="130" w:type="dxa"/>
              <w:bottom w:w="90" w:type="dxa"/>
              <w:right w:w="130" w:type="dxa"/>
            </w:tcMar>
          </w:tcPr>
          <w:p>
            <w:pPr>
              <w:spacing w:after="0"/>
            </w:pPr>
            <w:r>
              <w:rPr>
                <w:b/>
                <w:bCs/>
                <w:color w:val="FFFFFF"/>
                <w:sz w:val="20"/>
                <w:szCs w:val="20"/>
              </w:rPr>
              <w:t xml:space="preserve">Remarque</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Puissance d’une ampoule LED</w:t>
            </w:r>
          </w:p>
        </w:tc>
        <w:tc>
          <w:tcPr>
            <w:tcW w:type="dxa" w:w="2100"/>
            <w:tcMar>
              <w:top w:w="90" w:type="dxa"/>
              <w:left w:w="130" w:type="dxa"/>
              <w:bottom w:w="90" w:type="dxa"/>
              <w:right w:w="130" w:type="dxa"/>
            </w:tcMar>
          </w:tcPr>
          <w:p>
            <w:pPr>
              <w:spacing w:after="0"/>
            </w:pPr>
            <w:r>
              <w:rPr>
                <w:color w:val="1A1A1A"/>
                <w:sz w:val="20"/>
                <w:szCs w:val="20"/>
              </w:rPr>
              <w:t xml:space="preserve">10 watts</w:t>
            </w:r>
          </w:p>
        </w:tc>
        <w:tc>
          <w:tcPr>
            <w:tcW w:type="dxa" w:w="4338"/>
            <w:tcMar>
              <w:top w:w="90" w:type="dxa"/>
              <w:left w:w="130" w:type="dxa"/>
              <w:bottom w:w="90" w:type="dxa"/>
              <w:right w:w="130" w:type="dxa"/>
            </w:tcMar>
          </w:tcPr>
          <w:p>
            <w:pPr>
              <w:spacing w:after="0"/>
            </w:pPr>
            <w:r>
              <w:rPr>
                <w:i/>
                <w:iCs/>
                <w:color w:val="5B6470"/>
                <w:sz w:val="19"/>
                <w:szCs w:val="19"/>
              </w:rPr>
              <w:t xml:space="preserve">1 000 watts = 1 kilowatt (kW).</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Puissance de l’éclairage d’une classe</w:t>
            </w:r>
          </w:p>
        </w:tc>
        <w:tc>
          <w:tcPr>
            <w:tcW w:type="dxa" w:w="2100"/>
            <w:tcMar>
              <w:top w:w="90" w:type="dxa"/>
              <w:left w:w="130" w:type="dxa"/>
              <w:bottom w:w="90" w:type="dxa"/>
              <w:right w:w="130" w:type="dxa"/>
            </w:tcMar>
          </w:tcPr>
          <w:p>
            <w:pPr>
              <w:spacing w:after="0"/>
            </w:pPr>
            <w:r>
              <w:rPr>
                <w:color w:val="1A1A1A"/>
                <w:sz w:val="20"/>
                <w:szCs w:val="20"/>
              </w:rPr>
              <w:t xml:space="preserve">8 réglettes de 36 W, soit 290 watts</w:t>
            </w:r>
          </w:p>
        </w:tc>
        <w:tc>
          <w:tcPr>
            <w:tcW w:type="dxa" w:w="4338"/>
            <w:tcMar>
              <w:top w:w="90" w:type="dxa"/>
              <w:left w:w="130" w:type="dxa"/>
              <w:bottom w:w="90" w:type="dxa"/>
              <w:right w:w="130" w:type="dxa"/>
            </w:tcMar>
          </w:tcPr>
          <w:p>
            <w:pPr>
              <w:spacing w:after="0"/>
            </w:pPr>
            <w:r>
              <w:rPr>
                <w:i/>
                <w:iCs/>
                <w:color w:val="5B6470"/>
                <w:sz w:val="19"/>
                <w:szCs w:val="19"/>
              </w:rPr>
              <w:t xml:space="preserve">290 W = 0,29 kW.</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Durée d’éclairage inutile</w:t>
            </w:r>
          </w:p>
        </w:tc>
        <w:tc>
          <w:tcPr>
            <w:tcW w:type="dxa" w:w="2100"/>
            <w:tcMar>
              <w:top w:w="90" w:type="dxa"/>
              <w:left w:w="130" w:type="dxa"/>
              <w:bottom w:w="90" w:type="dxa"/>
              <w:right w:w="130" w:type="dxa"/>
            </w:tcMar>
          </w:tcPr>
          <w:p>
            <w:pPr>
              <w:spacing w:after="0"/>
            </w:pPr>
            <w:r>
              <w:rPr>
                <w:color w:val="1A1A1A"/>
                <w:sz w:val="20"/>
                <w:szCs w:val="20"/>
              </w:rPr>
              <w:t xml:space="preserve">3 heures par jour</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Jours d’école dans une année</w:t>
            </w:r>
          </w:p>
        </w:tc>
        <w:tc>
          <w:tcPr>
            <w:tcW w:type="dxa" w:w="2100"/>
            <w:tcMar>
              <w:top w:w="90" w:type="dxa"/>
              <w:left w:w="130" w:type="dxa"/>
              <w:bottom w:w="90" w:type="dxa"/>
              <w:right w:w="130" w:type="dxa"/>
            </w:tcMar>
          </w:tcPr>
          <w:p>
            <w:pPr>
              <w:spacing w:after="0"/>
            </w:pPr>
            <w:r>
              <w:rPr>
                <w:color w:val="1A1A1A"/>
                <w:sz w:val="20"/>
                <w:szCs w:val="20"/>
              </w:rPr>
              <w:t xml:space="preserve">180</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Prix d’un kilowattheure (kWh)</w:t>
            </w:r>
          </w:p>
        </w:tc>
        <w:tc>
          <w:tcPr>
            <w:tcW w:type="dxa" w:w="2100"/>
            <w:tcMar>
              <w:top w:w="90" w:type="dxa"/>
              <w:left w:w="130" w:type="dxa"/>
              <w:bottom w:w="90" w:type="dxa"/>
              <w:right w:w="130" w:type="dxa"/>
            </w:tcMar>
          </w:tcPr>
          <w:p>
            <w:pPr>
              <w:spacing w:after="0"/>
            </w:pPr>
            <w:r>
              <w:rPr>
                <w:color w:val="1A1A1A"/>
                <w:sz w:val="20"/>
                <w:szCs w:val="20"/>
              </w:rPr>
              <w:t xml:space="preserve">0,25 euro</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CO₂ émis par 1 kWh d’éclairage en France</w:t>
            </w:r>
          </w:p>
        </w:tc>
        <w:tc>
          <w:tcPr>
            <w:tcW w:type="dxa" w:w="2100"/>
            <w:tcMar>
              <w:top w:w="90" w:type="dxa"/>
              <w:left w:w="130" w:type="dxa"/>
              <w:bottom w:w="90" w:type="dxa"/>
              <w:right w:w="130" w:type="dxa"/>
            </w:tcMar>
          </w:tcPr>
          <w:p>
            <w:pPr>
              <w:spacing w:after="0"/>
            </w:pPr>
            <w:r>
              <w:rPr>
                <w:color w:val="1A1A1A"/>
                <w:sz w:val="20"/>
                <w:szCs w:val="20"/>
              </w:rPr>
              <w:t xml:space="preserve">82 grammes</w:t>
            </w:r>
          </w:p>
        </w:tc>
        <w:tc>
          <w:tcPr>
            <w:tcW w:type="dxa" w:w="4338"/>
            <w:tcMar>
              <w:top w:w="90" w:type="dxa"/>
              <w:left w:w="130" w:type="dxa"/>
              <w:bottom w:w="90" w:type="dxa"/>
              <w:right w:w="130" w:type="dxa"/>
            </w:tcMar>
          </w:tcPr>
          <w:p>
            <w:pPr>
              <w:spacing w:after="0"/>
            </w:pPr>
            <w:r>
              <w:rPr>
                <w:i/>
                <w:iCs/>
                <w:color w:val="5B6470"/>
                <w:sz w:val="19"/>
                <w:szCs w:val="19"/>
              </w:rPr>
              <w:t xml:space="preserve">Source : ADEME. Attention, ce chiffre change selon les pays.</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Baisser le chauffage de 1 °C</w:t>
            </w:r>
          </w:p>
        </w:tc>
        <w:tc>
          <w:tcPr>
            <w:tcW w:type="dxa" w:w="2100"/>
            <w:tcMar>
              <w:top w:w="90" w:type="dxa"/>
              <w:left w:w="130" w:type="dxa"/>
              <w:bottom w:w="90" w:type="dxa"/>
              <w:right w:w="130" w:type="dxa"/>
            </w:tcMar>
          </w:tcPr>
          <w:p>
            <w:pPr>
              <w:spacing w:after="0"/>
            </w:pPr>
            <w:r>
              <w:rPr>
                <w:color w:val="1A1A1A"/>
                <w:sz w:val="20"/>
                <w:szCs w:val="20"/>
              </w:rPr>
              <w:t xml:space="preserve">environ 7 % de chauffage en moins</w:t>
            </w:r>
          </w:p>
        </w:tc>
        <w:tc>
          <w:tcPr>
            <w:tcW w:type="dxa" w:w="4338"/>
            <w:tcMar>
              <w:top w:w="90" w:type="dxa"/>
              <w:left w:w="130" w:type="dxa"/>
              <w:bottom w:w="90" w:type="dxa"/>
              <w:right w:w="130" w:type="dxa"/>
            </w:tcMar>
          </w:tcPr>
          <w:p>
            <w:pPr>
              <w:spacing w:after="0"/>
            </w:pPr>
            <w:r>
              <w:rPr>
                <w:i/>
                <w:iCs/>
                <w:color w:val="5B6470"/>
                <w:sz w:val="19"/>
                <w:szCs w:val="19"/>
              </w:rPr>
              <w:t xml:space="preserve">Prolongement — source ADEME. Le chauffage pèse bien plus lourd que l’éclairage.</w:t>
            </w:r>
          </w:p>
        </w:tc>
      </w:tr>
    </w:tbl>
    <w:p>
      <w:pPr>
        <w:spacing w:after="40" w:before="80"/>
      </w:pPr>
      <w:r>
        <w:rPr>
          <w:i/>
          <w:iCs/>
          <w:color w:val="5B6470"/>
          <w:sz w:val="19"/>
          <w:szCs w:val="19"/>
        </w:rPr>
        <w:t xml:space="preserve">D’où viennent ces chiffres ? ………………………………………………………………………………………………</w:t>
      </w:r>
    </w:p>
    <w:p>
      <w:pPr>
        <w:spacing w:after="80" w:before="190"/>
      </w:pPr>
      <w:r>
        <w:rPr>
          <w:b/>
          <w:bCs/>
          <w:color w:val="4A8C3F"/>
          <w:sz w:val="22"/>
          <w:szCs w:val="22"/>
        </w:rPr>
        <w:t xml:space="preserve">2. Notre calcul, étape par étape</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À la maison, une ampoule pendant 3 h :  10 W  ×  3 h  =  ……… Wh, soit ……… kWh</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Sur une année :  ………  ×  365  =  ……… kWh</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Dans la classe, pendant 3 h :  0,29 kW  ×  3 h  =  ……… kWh par jour</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Sur une année scolaire :  ………  ×  180 jours  =  ……… kWh</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En euros :  ………  ×  0,25 €  =  ……… euros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En CO₂ :  ………  ×  82 g  =  ……… grammes, soit ……… kilogrammes</w:t>
            </w:r>
          </w:p>
        </w:tc>
      </w:tr>
    </w:tbl>
    <w:p>
      <w:pPr>
        <w:spacing w:after="80" w:before="190"/>
      </w:pPr>
      <w:r>
        <w:rPr>
          <w:b/>
          <w:bCs/>
          <w:color w:val="4A8C3F"/>
          <w:sz w:val="22"/>
          <w:szCs w:val="22"/>
        </w:rPr>
        <w:t xml:space="preserve">3. Notre vérification (l’ordre de grandeur)</w:t>
      </w:r>
    </w:p>
    <w:p>
      <w:pPr>
        <w:spacing w:after="60"/>
      </w:pPr>
      <w:r>
        <w:rPr>
          <w:sz w:val="20"/>
          <w:szCs w:val="20"/>
        </w:rPr>
        <w:t xml:space="preserve">Une machine à laver consomme environ 1 kWh par lessive.  ……… kWh  =  ……… lessives. Ce nombre vous paraît-il possible ?   □ oui   □ non</w:t>
      </w:r>
    </w:p>
    <w:p>
      <w:pPr>
        <w:spacing w:after="80" w:before="190"/>
      </w:pPr>
      <w:r>
        <w:rPr>
          <w:b/>
          <w:bCs/>
          <w:color w:val="4A8C3F"/>
          <w:sz w:val="22"/>
          <w:szCs w:val="22"/>
        </w:rPr>
        <w:t xml:space="preserve">4. Notre phrase de conclusion</w:t>
      </w:r>
    </w:p>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À recopier en complétant</w:t>
            </w:r>
          </w:p>
          <w:p>
            <w:pPr>
              <w:spacing w:after="60"/>
            </w:pPr>
            <w:r>
              <w:rPr>
                <w:color w:val="1A1A1A"/>
                <w:sz w:val="20"/>
                <w:szCs w:val="20"/>
              </w:rPr>
              <w:t xml:space="preserve">« En éteignant la lumière quand la classe est vide, nous économisons ……………… kWh par an, soit ……………… euros et ……………… kg de CO₂. »</w:t>
            </w:r>
          </w:p>
          <w:p>
            <w:pPr>
              <w:spacing w:after="0"/>
            </w:pPr>
            <w:r>
              <w:rPr>
                <w:i/>
                <w:iCs/>
                <w:color w:val="5B6470"/>
                <w:sz w:val="19"/>
                <w:szCs w:val="19"/>
              </w:rPr>
              <w:t xml:space="preserve">Ce que notre chiffre ne dit pas : ………………………………………………………………………………………</w:t>
            </w:r>
          </w:p>
        </w:tc>
      </w:tr>
    </w:tbl>
    <w:p>
      <w:pPr>
        <w:spacing w:after="0"/>
      </w:pPr>
      <w:r>
        <w:br w:type="page"/>
      </w:r>
    </w:p>
    <w:p>
      <w:pPr>
        <w:pBdr>
          <w:bottom w:val="single" w:color="F5C200" w:sz="8" w:space="4"/>
        </w:pBdr>
        <w:spacing w:after="130" w:before="300"/>
      </w:pPr>
      <w:r>
        <w:rPr>
          <w:b/>
          <w:bCs/>
          <w:color w:val="2D5A27"/>
          <w:sz w:val="26"/>
          <w:szCs w:val="26"/>
        </w:rPr>
        <w:t xml:space="preserve">Annexe 5C — Fiche d’investigation · GROUPE C — Les déchets plastiques</w:t>
      </w:r>
    </w:p>
    <w:p>
      <w:pPr>
        <w:spacing w:after="40"/>
      </w:pPr>
      <w:r>
        <w:rPr>
          <w:b/>
          <w:bCs/>
          <w:color w:val="1A1A1A"/>
          <w:sz w:val="21"/>
          <w:szCs w:val="21"/>
        </w:rPr>
        <w:t xml:space="preserve">Notre question : Une boîte hermétique remplace combien d’emballages jetables ?</w:t>
      </w:r>
    </w:p>
    <w:p>
      <w:pPr>
        <w:spacing w:after="140"/>
      </w:pPr>
      <w:r>
        <w:rPr>
          <w:i/>
          <w:iCs/>
          <w:color w:val="5B6470"/>
          <w:sz w:val="19"/>
          <w:szCs w:val="19"/>
        </w:rPr>
        <w:t xml:space="preserve">Illustration de référence : annexe 3.  Noms du groupe : ……………………………………………………………………………………</w:t>
      </w:r>
    </w:p>
    <w:p>
      <w:pPr>
        <w:spacing w:after="80" w:before="190"/>
      </w:pPr>
      <w:r>
        <w:rPr>
          <w:b/>
          <w:bCs/>
          <w:color w:val="4A8C3F"/>
          <w:sz w:val="22"/>
          <w:szCs w:val="22"/>
        </w:rPr>
        <w:t xml:space="preserve">1. Nos données de départ</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3200"/>
        <w:gridCol w:w="2100"/>
        <w:gridCol w:w="4338"/>
      </w:tblGrid>
      <w:tr>
        <w:trPr>
          <w:tblHeader/>
        </w:trPr>
        <w:tc>
          <w:tcPr>
            <w:tcW w:type="dxa" w:w="3200"/>
            <w:shd w:fill="2D5A27" w:color="auto" w:val="clear"/>
            <w:tcMar>
              <w:top w:w="90" w:type="dxa"/>
              <w:left w:w="130" w:type="dxa"/>
              <w:bottom w:w="90" w:type="dxa"/>
              <w:right w:w="130" w:type="dxa"/>
            </w:tcMar>
          </w:tcPr>
          <w:p>
            <w:pPr>
              <w:spacing w:after="0"/>
            </w:pPr>
            <w:r>
              <w:rPr>
                <w:b/>
                <w:bCs/>
                <w:color w:val="FFFFFF"/>
                <w:sz w:val="20"/>
                <w:szCs w:val="20"/>
              </w:rPr>
              <w:t xml:space="preserve">Donnée</w:t>
            </w:r>
          </w:p>
        </w:tc>
        <w:tc>
          <w:tcPr>
            <w:tcW w:type="dxa" w:w="2100"/>
            <w:shd w:fill="2D5A27" w:color="auto" w:val="clear"/>
            <w:tcMar>
              <w:top w:w="90" w:type="dxa"/>
              <w:left w:w="130" w:type="dxa"/>
              <w:bottom w:w="90" w:type="dxa"/>
              <w:right w:w="130" w:type="dxa"/>
            </w:tcMar>
          </w:tcPr>
          <w:p>
            <w:pPr>
              <w:spacing w:after="0"/>
            </w:pPr>
            <w:r>
              <w:rPr>
                <w:b/>
                <w:bCs/>
                <w:color w:val="FFFFFF"/>
                <w:sz w:val="20"/>
                <w:szCs w:val="20"/>
              </w:rPr>
              <w:t xml:space="preserve">Valeur</w:t>
            </w:r>
          </w:p>
        </w:tc>
        <w:tc>
          <w:tcPr>
            <w:tcW w:type="dxa" w:w="4338"/>
            <w:shd w:fill="2D5A27" w:color="auto" w:val="clear"/>
            <w:tcMar>
              <w:top w:w="90" w:type="dxa"/>
              <w:left w:w="130" w:type="dxa"/>
              <w:bottom w:w="90" w:type="dxa"/>
              <w:right w:w="130" w:type="dxa"/>
            </w:tcMar>
          </w:tcPr>
          <w:p>
            <w:pPr>
              <w:spacing w:after="0"/>
            </w:pPr>
            <w:r>
              <w:rPr>
                <w:b/>
                <w:bCs/>
                <w:color w:val="FFFFFF"/>
                <w:sz w:val="20"/>
                <w:szCs w:val="20"/>
              </w:rPr>
              <w:t xml:space="preserve">Remarque</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Emballages jetables par élève</w:t>
            </w:r>
          </w:p>
        </w:tc>
        <w:tc>
          <w:tcPr>
            <w:tcW w:type="dxa" w:w="2100"/>
            <w:tcMar>
              <w:top w:w="90" w:type="dxa"/>
              <w:left w:w="130" w:type="dxa"/>
              <w:bottom w:w="90" w:type="dxa"/>
              <w:right w:w="130" w:type="dxa"/>
            </w:tcMar>
          </w:tcPr>
          <w:p>
            <w:pPr>
              <w:spacing w:after="0"/>
            </w:pPr>
            <w:r>
              <w:rPr>
                <w:color w:val="1A1A1A"/>
                <w:sz w:val="20"/>
                <w:szCs w:val="20"/>
              </w:rPr>
              <w:t xml:space="preserve">1 par jour d’école</w:t>
            </w:r>
          </w:p>
        </w:tc>
        <w:tc>
          <w:tcPr>
            <w:tcW w:type="dxa" w:w="4338"/>
            <w:tcMar>
              <w:top w:w="90" w:type="dxa"/>
              <w:left w:w="130" w:type="dxa"/>
              <w:bottom w:w="90" w:type="dxa"/>
              <w:right w:w="130" w:type="dxa"/>
            </w:tcMar>
          </w:tcPr>
          <w:p>
            <w:pPr>
              <w:spacing w:after="0"/>
            </w:pPr>
            <w:r>
              <w:rPr>
                <w:i/>
                <w:iCs/>
                <w:color w:val="5B6470"/>
                <w:sz w:val="19"/>
                <w:szCs w:val="19"/>
              </w:rPr>
              <w:t xml:space="preserve">Film étirable ou sac plastique autour du goûter.</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Jours d’école par semaine</w:t>
            </w:r>
          </w:p>
        </w:tc>
        <w:tc>
          <w:tcPr>
            <w:tcW w:type="dxa" w:w="2100"/>
            <w:tcMar>
              <w:top w:w="90" w:type="dxa"/>
              <w:left w:w="130" w:type="dxa"/>
              <w:bottom w:w="90" w:type="dxa"/>
              <w:right w:w="130" w:type="dxa"/>
            </w:tcMar>
          </w:tcPr>
          <w:p>
            <w:pPr>
              <w:spacing w:after="0"/>
            </w:pPr>
            <w:r>
              <w:rPr>
                <w:color w:val="1A1A1A"/>
                <w:sz w:val="20"/>
                <w:szCs w:val="20"/>
              </w:rPr>
              <w:t xml:space="preserve">4</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Semaines d’école dans l’année</w:t>
            </w:r>
          </w:p>
        </w:tc>
        <w:tc>
          <w:tcPr>
            <w:tcW w:type="dxa" w:w="2100"/>
            <w:tcMar>
              <w:top w:w="90" w:type="dxa"/>
              <w:left w:w="130" w:type="dxa"/>
              <w:bottom w:w="90" w:type="dxa"/>
              <w:right w:w="130" w:type="dxa"/>
            </w:tcMar>
          </w:tcPr>
          <w:p>
            <w:pPr>
              <w:spacing w:after="0"/>
            </w:pPr>
            <w:r>
              <w:rPr>
                <w:color w:val="1A1A1A"/>
                <w:sz w:val="20"/>
                <w:szCs w:val="20"/>
              </w:rPr>
              <w:t xml:space="preserve">36</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Masse d’une feuille de film étirable</w:t>
            </w:r>
          </w:p>
        </w:tc>
        <w:tc>
          <w:tcPr>
            <w:tcW w:type="dxa" w:w="2100"/>
            <w:tcMar>
              <w:top w:w="90" w:type="dxa"/>
              <w:left w:w="130" w:type="dxa"/>
              <w:bottom w:w="90" w:type="dxa"/>
              <w:right w:w="130" w:type="dxa"/>
            </w:tcMar>
          </w:tcPr>
          <w:p>
            <w:pPr>
              <w:spacing w:after="0"/>
            </w:pPr>
            <w:r>
              <w:rPr>
                <w:color w:val="1A1A1A"/>
                <w:sz w:val="20"/>
                <w:szCs w:val="20"/>
              </w:rPr>
              <w:t xml:space="preserve">environ 1 gramme</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Masse d’un sac de congélation</w:t>
            </w:r>
          </w:p>
        </w:tc>
        <w:tc>
          <w:tcPr>
            <w:tcW w:type="dxa" w:w="2100"/>
            <w:tcMar>
              <w:top w:w="90" w:type="dxa"/>
              <w:left w:w="130" w:type="dxa"/>
              <w:bottom w:w="90" w:type="dxa"/>
              <w:right w:w="130" w:type="dxa"/>
            </w:tcMar>
          </w:tcPr>
          <w:p>
            <w:pPr>
              <w:spacing w:after="0"/>
            </w:pPr>
            <w:r>
              <w:rPr>
                <w:color w:val="1A1A1A"/>
                <w:sz w:val="20"/>
                <w:szCs w:val="20"/>
              </w:rPr>
              <w:t xml:space="preserve">environ 3 grammes</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Nombre d’élèves dans l’école</w:t>
            </w:r>
          </w:p>
        </w:tc>
        <w:tc>
          <w:tcPr>
            <w:tcW w:type="dxa" w:w="2100"/>
            <w:tcMar>
              <w:top w:w="90" w:type="dxa"/>
              <w:left w:w="130" w:type="dxa"/>
              <w:bottom w:w="90" w:type="dxa"/>
              <w:right w:w="130" w:type="dxa"/>
            </w:tcMar>
          </w:tcPr>
          <w:p>
            <w:pPr>
              <w:spacing w:after="0"/>
            </w:pPr>
            <w:r>
              <w:rPr>
                <w:color w:val="1A1A1A"/>
                <w:sz w:val="20"/>
                <w:szCs w:val="20"/>
              </w:rPr>
              <w:t xml:space="preserve">………</w:t>
            </w:r>
          </w:p>
        </w:tc>
        <w:tc>
          <w:tcPr>
            <w:tcW w:type="dxa" w:w="4338"/>
            <w:tcMar>
              <w:top w:w="90" w:type="dxa"/>
              <w:left w:w="130" w:type="dxa"/>
              <w:bottom w:w="90" w:type="dxa"/>
              <w:right w:w="130" w:type="dxa"/>
            </w:tcMar>
          </w:tcPr>
          <w:p>
            <w:pPr>
              <w:spacing w:after="0"/>
            </w:pPr>
            <w:r>
              <w:rPr>
                <w:i/>
                <w:iCs/>
                <w:color w:val="5B6470"/>
                <w:sz w:val="19"/>
                <w:szCs w:val="19"/>
              </w:rPr>
              <w:t xml:space="preserve">À demander au directeur ou à la directrice.</w:t>
            </w:r>
          </w:p>
        </w:tc>
      </w:tr>
    </w:tbl>
    <w:p>
      <w:pPr>
        <w:spacing w:after="40" w:before="80"/>
      </w:pPr>
      <w:r>
        <w:rPr>
          <w:i/>
          <w:iCs/>
          <w:color w:val="5B6470"/>
          <w:sz w:val="19"/>
          <w:szCs w:val="19"/>
        </w:rPr>
        <w:t xml:space="preserve">D’où viennent ces chiffres ? ………………………………………………………………………………………………</w:t>
      </w:r>
    </w:p>
    <w:p>
      <w:pPr>
        <w:spacing w:after="80" w:before="190"/>
      </w:pPr>
      <w:r>
        <w:rPr>
          <w:b/>
          <w:bCs/>
          <w:color w:val="4A8C3F"/>
          <w:sz w:val="22"/>
          <w:szCs w:val="22"/>
        </w:rPr>
        <w:t xml:space="preserve">2. Notre calcul, étape par étape</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Emballages évités par élève et par an :  4  ×  36  =  ………</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Sur 5 années d’école élémentaire :  ………  ×  5  =  ………</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En masse, avec du film étirable :  ………  ×  1 g  =  ……… grammes par an</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En masse, avec des sacs :  ………  ×  3 g  =  ……… grammes par an</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Sur 5 ans, avec des sacs :  ………  grammes, soit ……… kilogrammes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Pour l’école entière, en un an :  ………  ×  ……… élèves  =  ……… emballages</w:t>
            </w:r>
          </w:p>
        </w:tc>
      </w:tr>
    </w:tbl>
    <w:p>
      <w:pPr>
        <w:spacing w:after="80" w:before="190"/>
      </w:pPr>
      <w:r>
        <w:rPr>
          <w:b/>
          <w:bCs/>
          <w:color w:val="4A8C3F"/>
          <w:sz w:val="22"/>
          <w:szCs w:val="22"/>
        </w:rPr>
        <w:t xml:space="preserve">3. Notre vérification (l’ordre de grandeur)</w:t>
      </w:r>
    </w:p>
    <w:p>
      <w:pPr>
        <w:spacing w:after="60"/>
      </w:pPr>
      <w:r>
        <w:rPr>
          <w:sz w:val="20"/>
          <w:szCs w:val="20"/>
        </w:rPr>
        <w:t xml:space="preserve">Une feuille de film mesure environ 30 cm. Mises bout à bout, ……… feuilles font ……… mètres. Un terrain de football mesure 105 m : cela fait ……… terrains.</w:t>
      </w:r>
    </w:p>
    <w:p>
      <w:pPr>
        <w:spacing w:after="80" w:before="190"/>
      </w:pPr>
      <w:r>
        <w:rPr>
          <w:b/>
          <w:bCs/>
          <w:color w:val="4A8C3F"/>
          <w:sz w:val="22"/>
          <w:szCs w:val="22"/>
        </w:rPr>
        <w:t xml:space="preserve">4. Notre phrase de conclusion</w:t>
      </w:r>
    </w:p>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À recopier en complétant</w:t>
            </w:r>
          </w:p>
          <w:p>
            <w:pPr>
              <w:spacing w:after="60"/>
            </w:pPr>
            <w:r>
              <w:rPr>
                <w:color w:val="1A1A1A"/>
                <w:sz w:val="20"/>
                <w:szCs w:val="20"/>
              </w:rPr>
              <w:t xml:space="preserve">« Avec une boîte hermétique, un élève évite ……………… emballages plastiques par an, soit ……………… sur toute son école élémentaire. Notre école entière éviterait ……………… emballages par an. »</w:t>
            </w:r>
          </w:p>
          <w:p>
            <w:pPr>
              <w:spacing w:after="0"/>
            </w:pPr>
            <w:r>
              <w:rPr>
                <w:i/>
                <w:iCs/>
                <w:color w:val="5B6470"/>
                <w:sz w:val="19"/>
                <w:szCs w:val="19"/>
              </w:rPr>
              <w:t xml:space="preserve">Ce que notre chiffre ne dit pas : ………………………………………………………………………………………</w:t>
            </w:r>
          </w:p>
        </w:tc>
      </w:tr>
    </w:tbl>
    <w:p>
      <w:pPr>
        <w:spacing w:after="0"/>
      </w:pPr>
      <w:r>
        <w:br w:type="page"/>
      </w:r>
    </w:p>
    <w:p>
      <w:pPr>
        <w:pBdr>
          <w:bottom w:val="single" w:color="F5C200" w:sz="8" w:space="4"/>
        </w:pBdr>
        <w:spacing w:after="130" w:before="300"/>
      </w:pPr>
      <w:r>
        <w:rPr>
          <w:b/>
          <w:bCs/>
          <w:color w:val="2D5A27"/>
          <w:sz w:val="26"/>
          <w:szCs w:val="26"/>
        </w:rPr>
        <w:t xml:space="preserve">Annexe 5D — Fiche d’investigation · GROUPE D — Les produits ménagers</w:t>
      </w:r>
    </w:p>
    <w:p>
      <w:pPr>
        <w:spacing w:after="40"/>
      </w:pPr>
      <w:r>
        <w:rPr>
          <w:b/>
          <w:bCs/>
          <w:color w:val="1A1A1A"/>
          <w:sz w:val="21"/>
          <w:szCs w:val="21"/>
        </w:rPr>
        <w:t xml:space="preserve">Notre question : Le produit fait maison coûte-t-il vraiment moins cher ? Et que contient-il ?</w:t>
      </w:r>
    </w:p>
    <w:p>
      <w:pPr>
        <w:spacing w:after="140"/>
      </w:pPr>
      <w:r>
        <w:rPr>
          <w:i/>
          <w:iCs/>
          <w:color w:val="5B6470"/>
          <w:sz w:val="19"/>
          <w:szCs w:val="19"/>
        </w:rPr>
        <w:t xml:space="preserve">Illustration de référence : annexe 4.  Noms du groupe : ……………………………………………………………………………………</w:t>
      </w:r>
    </w:p>
    <w:p>
      <w:pPr>
        <w:spacing w:after="80" w:before="190"/>
      </w:pPr>
      <w:r>
        <w:rPr>
          <w:b/>
          <w:bCs/>
          <w:color w:val="4A8C3F"/>
          <w:sz w:val="22"/>
          <w:szCs w:val="22"/>
        </w:rPr>
        <w:t xml:space="preserve">1. Nos données de départ</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3200"/>
        <w:gridCol w:w="2100"/>
        <w:gridCol w:w="4338"/>
      </w:tblGrid>
      <w:tr>
        <w:trPr>
          <w:tblHeader/>
        </w:trPr>
        <w:tc>
          <w:tcPr>
            <w:tcW w:type="dxa" w:w="3200"/>
            <w:shd w:fill="2D5A27" w:color="auto" w:val="clear"/>
            <w:tcMar>
              <w:top w:w="90" w:type="dxa"/>
              <w:left w:w="130" w:type="dxa"/>
              <w:bottom w:w="90" w:type="dxa"/>
              <w:right w:w="130" w:type="dxa"/>
            </w:tcMar>
          </w:tcPr>
          <w:p>
            <w:pPr>
              <w:spacing w:after="0"/>
            </w:pPr>
            <w:r>
              <w:rPr>
                <w:b/>
                <w:bCs/>
                <w:color w:val="FFFFFF"/>
                <w:sz w:val="20"/>
                <w:szCs w:val="20"/>
              </w:rPr>
              <w:t xml:space="preserve">Donnée</w:t>
            </w:r>
          </w:p>
        </w:tc>
        <w:tc>
          <w:tcPr>
            <w:tcW w:type="dxa" w:w="2100"/>
            <w:shd w:fill="2D5A27" w:color="auto" w:val="clear"/>
            <w:tcMar>
              <w:top w:w="90" w:type="dxa"/>
              <w:left w:w="130" w:type="dxa"/>
              <w:bottom w:w="90" w:type="dxa"/>
              <w:right w:w="130" w:type="dxa"/>
            </w:tcMar>
          </w:tcPr>
          <w:p>
            <w:pPr>
              <w:spacing w:after="0"/>
            </w:pPr>
            <w:r>
              <w:rPr>
                <w:b/>
                <w:bCs/>
                <w:color w:val="FFFFFF"/>
                <w:sz w:val="20"/>
                <w:szCs w:val="20"/>
              </w:rPr>
              <w:t xml:space="preserve">Valeur</w:t>
            </w:r>
          </w:p>
        </w:tc>
        <w:tc>
          <w:tcPr>
            <w:tcW w:type="dxa" w:w="4338"/>
            <w:shd w:fill="2D5A27" w:color="auto" w:val="clear"/>
            <w:tcMar>
              <w:top w:w="90" w:type="dxa"/>
              <w:left w:w="130" w:type="dxa"/>
              <w:bottom w:w="90" w:type="dxa"/>
              <w:right w:w="130" w:type="dxa"/>
            </w:tcMar>
          </w:tcPr>
          <w:p>
            <w:pPr>
              <w:spacing w:after="0"/>
            </w:pPr>
            <w:r>
              <w:rPr>
                <w:b/>
                <w:bCs/>
                <w:color w:val="FFFFFF"/>
                <w:sz w:val="20"/>
                <w:szCs w:val="20"/>
              </w:rPr>
              <w:t xml:space="preserve">Remarque</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Nettoyant multi-usage du commerce</w:t>
            </w:r>
          </w:p>
        </w:tc>
        <w:tc>
          <w:tcPr>
            <w:tcW w:type="dxa" w:w="2100"/>
            <w:tcMar>
              <w:top w:w="90" w:type="dxa"/>
              <w:left w:w="130" w:type="dxa"/>
              <w:bottom w:w="90" w:type="dxa"/>
              <w:right w:w="130" w:type="dxa"/>
            </w:tcMar>
          </w:tcPr>
          <w:p>
            <w:pPr>
              <w:spacing w:after="0"/>
            </w:pPr>
            <w:r>
              <w:rPr>
                <w:color w:val="1A1A1A"/>
                <w:sz w:val="20"/>
                <w:szCs w:val="20"/>
              </w:rPr>
              <w:t xml:space="preserve">3,50 euros le litre</w:t>
            </w:r>
          </w:p>
        </w:tc>
        <w:tc>
          <w:tcPr>
            <w:tcW w:type="dxa" w:w="4338"/>
            <w:tcMar>
              <w:top w:w="90" w:type="dxa"/>
              <w:left w:w="130" w:type="dxa"/>
              <w:bottom w:w="90" w:type="dxa"/>
              <w:right w:w="130" w:type="dxa"/>
            </w:tcMar>
          </w:tcPr>
          <w:p>
            <w:pPr>
              <w:spacing w:after="0"/>
            </w:pPr>
            <w:r>
              <w:rPr>
                <w:i/>
                <w:iCs/>
                <w:color w:val="5B6470"/>
                <w:sz w:val="19"/>
                <w:szCs w:val="19"/>
              </w:rPr>
              <w:t xml:space="preserve">Prix moyen relevé en magasin — vérifiez avec un vrai flacon.</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Vinaigre blanc</w:t>
            </w:r>
          </w:p>
        </w:tc>
        <w:tc>
          <w:tcPr>
            <w:tcW w:type="dxa" w:w="2100"/>
            <w:tcMar>
              <w:top w:w="90" w:type="dxa"/>
              <w:left w:w="130" w:type="dxa"/>
              <w:bottom w:w="90" w:type="dxa"/>
              <w:right w:w="130" w:type="dxa"/>
            </w:tcMar>
          </w:tcPr>
          <w:p>
            <w:pPr>
              <w:spacing w:after="0"/>
            </w:pPr>
            <w:r>
              <w:rPr>
                <w:color w:val="1A1A1A"/>
                <w:sz w:val="20"/>
                <w:szCs w:val="20"/>
              </w:rPr>
              <w:t xml:space="preserve">0,60 euro le litre</w:t>
            </w:r>
          </w:p>
        </w:tc>
        <w:tc>
          <w:tcPr>
            <w:tcW w:type="dxa" w:w="4338"/>
            <w:tcMar>
              <w:top w:w="90" w:type="dxa"/>
              <w:left w:w="130" w:type="dxa"/>
              <w:bottom w:w="90" w:type="dxa"/>
              <w:right w:w="130" w:type="dxa"/>
            </w:tcMar>
          </w:tcPr>
          <w:p>
            <w:pPr>
              <w:spacing w:after="0"/>
            </w:pPr>
            <w:r>
              <w:rPr>
                <w:i/>
                <w:iCs/>
                <w:color w:val="5B6470"/>
                <w:sz w:val="19"/>
                <w:szCs w:val="19"/>
              </w:rPr>
              <w:t xml:space="preserve"/>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Savon noir liquide</w:t>
            </w:r>
          </w:p>
        </w:tc>
        <w:tc>
          <w:tcPr>
            <w:tcW w:type="dxa" w:w="2100"/>
            <w:tcMar>
              <w:top w:w="90" w:type="dxa"/>
              <w:left w:w="130" w:type="dxa"/>
              <w:bottom w:w="90" w:type="dxa"/>
              <w:right w:w="130" w:type="dxa"/>
            </w:tcMar>
          </w:tcPr>
          <w:p>
            <w:pPr>
              <w:spacing w:after="0"/>
            </w:pPr>
            <w:r>
              <w:rPr>
                <w:color w:val="1A1A1A"/>
                <w:sz w:val="20"/>
                <w:szCs w:val="20"/>
              </w:rPr>
              <w:t xml:space="preserve">6 euros le litre</w:t>
            </w:r>
          </w:p>
        </w:tc>
        <w:tc>
          <w:tcPr>
            <w:tcW w:type="dxa" w:w="4338"/>
            <w:tcMar>
              <w:top w:w="90" w:type="dxa"/>
              <w:left w:w="130" w:type="dxa"/>
              <w:bottom w:w="90" w:type="dxa"/>
              <w:right w:w="130" w:type="dxa"/>
            </w:tcMar>
          </w:tcPr>
          <w:p>
            <w:pPr>
              <w:spacing w:after="0"/>
            </w:pPr>
            <w:r>
              <w:rPr>
                <w:i/>
                <w:iCs/>
                <w:color w:val="5B6470"/>
                <w:sz w:val="19"/>
                <w:szCs w:val="19"/>
              </w:rPr>
              <w:t xml:space="preserve">1 cuillère à soupe = 15 mL.</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La recette de la chanson</w:t>
            </w:r>
          </w:p>
        </w:tc>
        <w:tc>
          <w:tcPr>
            <w:tcW w:type="dxa" w:w="2100"/>
            <w:tcMar>
              <w:top w:w="90" w:type="dxa"/>
              <w:left w:w="130" w:type="dxa"/>
              <w:bottom w:w="90" w:type="dxa"/>
              <w:right w:w="130" w:type="dxa"/>
            </w:tcMar>
          </w:tcPr>
          <w:p>
            <w:pPr>
              <w:spacing w:after="0"/>
            </w:pPr>
            <w:r>
              <w:rPr>
                <w:color w:val="1A1A1A"/>
                <w:sz w:val="20"/>
                <w:szCs w:val="20"/>
              </w:rPr>
              <w:t xml:space="preserve">0,5 L de vinaigre + 2 cuillères à soupe de savon noir + 1 L d’eau</w:t>
            </w:r>
          </w:p>
        </w:tc>
        <w:tc>
          <w:tcPr>
            <w:tcW w:type="dxa" w:w="4338"/>
            <w:tcMar>
              <w:top w:w="90" w:type="dxa"/>
              <w:left w:w="130" w:type="dxa"/>
              <w:bottom w:w="90" w:type="dxa"/>
              <w:right w:w="130" w:type="dxa"/>
            </w:tcMar>
          </w:tcPr>
          <w:p>
            <w:pPr>
              <w:spacing w:after="0"/>
            </w:pPr>
            <w:r>
              <w:rPr>
                <w:i/>
                <w:iCs/>
                <w:color w:val="5B6470"/>
                <w:sz w:val="19"/>
                <w:szCs w:val="19"/>
              </w:rPr>
              <w:t xml:space="preserve">Cela fait environ 1,5 litre de produit.</w:t>
            </w:r>
          </w:p>
        </w:tc>
      </w:tr>
      <w:tr>
        <w:tc>
          <w:tcPr>
            <w:tcW w:type="dxa" w:w="3200"/>
            <w:shd w:fill="EEF5E9" w:color="auto" w:val="clear"/>
            <w:tcMar>
              <w:top w:w="90" w:type="dxa"/>
              <w:left w:w="130" w:type="dxa"/>
              <w:bottom w:w="90" w:type="dxa"/>
              <w:right w:w="130" w:type="dxa"/>
            </w:tcMar>
          </w:tcPr>
          <w:p>
            <w:pPr>
              <w:spacing w:after="0"/>
            </w:pPr>
            <w:r>
              <w:rPr>
                <w:b/>
                <w:bCs/>
                <w:color w:val="2D5A27"/>
                <w:sz w:val="20"/>
                <w:szCs w:val="20"/>
              </w:rPr>
              <w:t xml:space="preserve">Ingrédients sur l’étiquette du commerce</w:t>
            </w:r>
          </w:p>
        </w:tc>
        <w:tc>
          <w:tcPr>
            <w:tcW w:type="dxa" w:w="2100"/>
            <w:tcMar>
              <w:top w:w="90" w:type="dxa"/>
              <w:left w:w="130" w:type="dxa"/>
              <w:bottom w:w="90" w:type="dxa"/>
              <w:right w:w="130" w:type="dxa"/>
            </w:tcMar>
          </w:tcPr>
          <w:p>
            <w:pPr>
              <w:spacing w:after="0"/>
            </w:pPr>
            <w:r>
              <w:rPr>
                <w:color w:val="1A1A1A"/>
                <w:sz w:val="20"/>
                <w:szCs w:val="20"/>
              </w:rPr>
              <w:t xml:space="preserve">………</w:t>
            </w:r>
          </w:p>
        </w:tc>
        <w:tc>
          <w:tcPr>
            <w:tcW w:type="dxa" w:w="4338"/>
            <w:tcMar>
              <w:top w:w="90" w:type="dxa"/>
              <w:left w:w="130" w:type="dxa"/>
              <w:bottom w:w="90" w:type="dxa"/>
              <w:right w:w="130" w:type="dxa"/>
            </w:tcMar>
          </w:tcPr>
          <w:p>
            <w:pPr>
              <w:spacing w:after="0"/>
            </w:pPr>
            <w:r>
              <w:rPr>
                <w:i/>
                <w:iCs/>
                <w:color w:val="5B6470"/>
                <w:sz w:val="19"/>
                <w:szCs w:val="19"/>
              </w:rPr>
              <w:t xml:space="preserve">À compter sur un vrai flacon.</w:t>
            </w:r>
          </w:p>
        </w:tc>
      </w:tr>
    </w:tbl>
    <w:p>
      <w:pPr>
        <w:spacing w:after="40" w:before="80"/>
      </w:pPr>
      <w:r>
        <w:rPr>
          <w:i/>
          <w:iCs/>
          <w:color w:val="5B6470"/>
          <w:sz w:val="19"/>
          <w:szCs w:val="19"/>
        </w:rPr>
        <w:t xml:space="preserve">D’où viennent ces chiffres ? ………………………………………………………………………………………………</w:t>
      </w:r>
    </w:p>
    <w:p>
      <w:pPr>
        <w:spacing w:after="80" w:before="190"/>
      </w:pPr>
      <w:r>
        <w:rPr>
          <w:b/>
          <w:bCs/>
          <w:color w:val="4A8C3F"/>
          <w:sz w:val="22"/>
          <w:szCs w:val="22"/>
        </w:rPr>
        <w:t xml:space="preserve">2. Notre calcul, étape par étape</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Prix du vinaigre utilisé :  0,5 L  ×  0,60 €  =  ……… euro</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Prix du savon noir utilisé :  0,030 L  ×  6 €  =  ……… euro</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Prix total de la recette :  ………  +  ………  =  ……… euro pour 1,5 litre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Prix au litre du produit maison :  ………  ÷  1,5  =  ……… euro par litre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Combien de fois moins cher :  3,50 €  ÷  ………  =  ……… fois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Pour 6 litres utilisés dans une année :  commerce ……… €  /  maison ……… €  →  ……… € économisés</w:t>
            </w:r>
          </w:p>
        </w:tc>
      </w:tr>
    </w:tbl>
    <w:p>
      <w:pPr>
        <w:spacing w:after="80" w:before="190"/>
      </w:pPr>
      <w:r>
        <w:rPr>
          <w:b/>
          <w:bCs/>
          <w:color w:val="4A8C3F"/>
          <w:sz w:val="22"/>
          <w:szCs w:val="22"/>
        </w:rPr>
        <w:t xml:space="preserve">3. Notre vérification (l’ordre de grandeur)</w:t>
      </w:r>
    </w:p>
    <w:p>
      <w:pPr>
        <w:spacing w:after="60"/>
      </w:pPr>
      <w:r>
        <w:rPr>
          <w:sz w:val="20"/>
          <w:szCs w:val="20"/>
        </w:rPr>
        <w:t xml:space="preserve">Le produit maison doit être moins cher, mais pas gratuit. Si vous trouvez « 100 fois moins cher », reprenez le calcul. Comparez aussi le nombre d’ingrédients : ……… d’un côté, 3 de l’autre.</w:t>
      </w:r>
    </w:p>
    <w:p>
      <w:pPr>
        <w:spacing w:after="80" w:before="190"/>
      </w:pPr>
      <w:r>
        <w:rPr>
          <w:b/>
          <w:bCs/>
          <w:color w:val="4A8C3F"/>
          <w:sz w:val="22"/>
          <w:szCs w:val="22"/>
        </w:rPr>
        <w:t xml:space="preserve">4. Notre phrase de conclusion</w:t>
      </w:r>
    </w:p>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À recopier en complétant</w:t>
            </w:r>
          </w:p>
          <w:p>
            <w:pPr>
              <w:spacing w:after="60"/>
            </w:pPr>
            <w:r>
              <w:rPr>
                <w:color w:val="1A1A1A"/>
                <w:sz w:val="20"/>
                <w:szCs w:val="20"/>
              </w:rPr>
              <w:t xml:space="preserve">« Le produit fait maison coûte ……………… euro le litre, soit ……………… fois moins cher que celui du commerce. Il contient ……………… ingrédients au lieu de ……………… . »</w:t>
            </w:r>
          </w:p>
          <w:p>
            <w:pPr>
              <w:spacing w:after="0"/>
            </w:pPr>
            <w:r>
              <w:rPr>
                <w:i/>
                <w:iCs/>
                <w:color w:val="5B6470"/>
                <w:sz w:val="19"/>
                <w:szCs w:val="19"/>
              </w:rPr>
              <w:t xml:space="preserve">Ce que notre chiffre ne dit pas : ………………………………………………………………………………………</w:t>
            </w:r>
          </w:p>
        </w:tc>
      </w:tr>
    </w:tbl>
    <w:p>
      <w:pPr>
        <w:spacing w:after="0"/>
      </w:pPr>
      <w:r>
        <w:br w:type="pag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2D5A27" w:color="auto" w:val="clear"/>
            <w:tcMar>
              <w:top w:w="180" w:type="dxa"/>
              <w:left w:w="260" w:type="dxa"/>
              <w:bottom w:w="180" w:type="dxa"/>
              <w:right w:w="260" w:type="dxa"/>
            </w:tcMar>
          </w:tcPr>
          <w:p>
            <w:pPr>
              <w:spacing w:after="60"/>
            </w:pPr>
            <w:r>
              <w:rPr>
                <w:b/>
                <w:bCs/>
                <w:color w:val="F5C200"/>
                <w:sz w:val="17"/>
                <w:szCs w:val="17"/>
              </w:rPr>
              <w:t xml:space="preserve">ANNEXE 6 — RÉSERVÉ À L’ENSEIGNANT</w:t>
            </w:r>
          </w:p>
          <w:p>
            <w:pPr>
              <w:spacing w:after="0"/>
            </w:pPr>
            <w:r>
              <w:rPr>
                <w:b/>
                <w:bCs/>
                <w:color w:val="FFFFFF"/>
                <w:sz w:val="30"/>
                <w:szCs w:val="30"/>
              </w:rPr>
              <w:t xml:space="preserve">Corrigé et pistes de débat</w:t>
            </w:r>
          </w:p>
        </w:tc>
      </w:tr>
    </w:tbl>
    <w:p>
      <w:pPr>
        <w:spacing w:after="150"/>
      </w:pPr>
      <w:r>
        <w:rPr>
          <w:sz w:val="12"/>
          <w:szCs w:val="12"/>
        </w:rPr>
        <w:t xml:space="preserve"/>
      </w:r>
    </w:p>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Avant de corriger</w:t>
            </w:r>
          </w:p>
          <w:p>
            <w:pPr>
              <w:spacing w:after="60"/>
            </w:pPr>
            <w:r>
              <w:rPr>
                <w:color w:val="1A1A1A"/>
                <w:sz w:val="20"/>
                <w:szCs w:val="20"/>
              </w:rPr>
              <w:t xml:space="preserve">Un résultat faux n’est pas l’essentiel : ce qui compte est que l’élève sache dire d’où vient son chiffre et s’il est plausible.</w:t>
            </w:r>
          </w:p>
          <w:p>
            <w:pPr>
              <w:spacing w:after="60"/>
            </w:pPr>
            <w:r>
              <w:rPr>
                <w:color w:val="1A1A1A"/>
                <w:sz w:val="20"/>
                <w:szCs w:val="20"/>
              </w:rPr>
              <w:t xml:space="preserve">Les valeurs ci-dessous sont des ordres de grandeur. Un groupe qui trouve 15 000 ou 18 000 litres au lieu de 16 790 a réussi l’exercice.</w:t>
            </w:r>
          </w:p>
          <w:p>
            <w:pPr>
              <w:spacing w:after="60"/>
            </w:pPr>
            <w:r>
              <w:rPr>
                <w:color w:val="1A1A1A"/>
                <w:sz w:val="20"/>
                <w:szCs w:val="20"/>
              </w:rPr>
              <w:t xml:space="preserve">Une erreur d’unité (litres/minute confondus avec litres) ou d’un facteur 10 doit en revanche être reprise collectivement : c’est l’apprentissage central de la séance.</w:t>
            </w:r>
          </w:p>
        </w:tc>
      </w:tr>
    </w:tbl>
    <w:p>
      <w:pPr>
        <w:pBdr>
          <w:bottom w:val="single" w:color="F5C200" w:sz="8" w:space="4"/>
        </w:pBdr>
        <w:spacing w:after="130" w:before="300"/>
      </w:pPr>
      <w:r>
        <w:rPr>
          <w:b/>
          <w:bCs/>
          <w:color w:val="2D5A27"/>
          <w:sz w:val="26"/>
          <w:szCs w:val="26"/>
        </w:rPr>
        <w:t xml:space="preserve">Corrigé · GROUPE A — L’eau</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rPr>
          <w:tblHeader/>
        </w:trPr>
        <w:tc>
          <w:tcPr>
            <w:tcW w:type="dxa" w:w="600"/>
            <w:shd w:fill="2D5A27" w:color="auto" w:val="clear"/>
            <w:tcMar>
              <w:top w:w="90" w:type="dxa"/>
              <w:left w:w="130" w:type="dxa"/>
              <w:bottom w:w="90" w:type="dxa"/>
              <w:right w:w="130" w:type="dxa"/>
            </w:tcMar>
          </w:tcPr>
          <w:p>
            <w:pPr>
              <w:spacing w:after="0"/>
              <w:jc w:val="center"/>
            </w:pPr>
            <w:r>
              <w:rPr>
                <w:b/>
                <w:bCs/>
                <w:color w:val="FFFFFF"/>
                <w:sz w:val="20"/>
                <w:szCs w:val="20"/>
              </w:rPr>
              <w:t xml:space="preserve">Ét.</w:t>
            </w:r>
          </w:p>
        </w:tc>
        <w:tc>
          <w:tcPr>
            <w:tcW w:type="dxa" w:w="9038"/>
            <w:shd w:fill="2D5A27" w:color="auto" w:val="clear"/>
            <w:tcMar>
              <w:top w:w="90" w:type="dxa"/>
              <w:left w:w="130" w:type="dxa"/>
              <w:bottom w:w="90" w:type="dxa"/>
              <w:right w:w="130" w:type="dxa"/>
            </w:tcMar>
          </w:tcPr>
          <w:p>
            <w:pPr>
              <w:spacing w:after="0"/>
            </w:pPr>
            <w:r>
              <w:rPr>
                <w:b/>
                <w:bCs/>
                <w:color w:val="FFFFFF"/>
                <w:sz w:val="20"/>
                <w:szCs w:val="20"/>
              </w:rPr>
              <w:t xml:space="preserve">Résultat attendu</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12 × 2 = 24 L par brossage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24 × 2 = 48 L par jour, robinet ouvert</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1 × 2 = 2 L par jour, robinet fermé</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48 − 2 = 46 L économisés par jour et par élève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46 × 365 = 16 790 L par an, soit environ 17 m³</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16 790 × 25 = 419 750 L, soit environ 420 000 L par classe et par an</w:t>
            </w:r>
          </w:p>
        </w:tc>
      </w:tr>
    </w:tbl>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2400"/>
        <w:gridCol w:w="7238"/>
      </w:tblGrid>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Vérification</w:t>
            </w:r>
          </w:p>
        </w:tc>
        <w:tc>
          <w:tcPr>
            <w:tcW w:type="dxa" w:w="7238"/>
            <w:tcMar>
              <w:top w:w="90" w:type="dxa"/>
              <w:left w:w="130" w:type="dxa"/>
              <w:bottom w:w="90" w:type="dxa"/>
              <w:right w:w="130" w:type="dxa"/>
            </w:tcMar>
          </w:tcPr>
          <w:p>
            <w:pPr>
              <w:spacing w:after="0"/>
            </w:pPr>
            <w:r>
              <w:rPr>
                <w:color w:val="1A1A1A"/>
                <w:sz w:val="20"/>
                <w:szCs w:val="20"/>
              </w:rPr>
              <w:t xml:space="preserve">16 790 ÷ 150 ≈ 112 baignoires par élève et par an. Un groupe qui annonce 10 000 baignoires s’est trompé d’un facteur 100.</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Ce que le chiffre ne dit pas</w:t>
            </w:r>
          </w:p>
        </w:tc>
        <w:tc>
          <w:tcPr>
            <w:tcW w:type="dxa" w:w="7238"/>
            <w:tcMar>
              <w:top w:w="90" w:type="dxa"/>
              <w:left w:w="130" w:type="dxa"/>
              <w:bottom w:w="90" w:type="dxa"/>
              <w:right w:w="130" w:type="dxa"/>
            </w:tcMar>
          </w:tcPr>
          <w:p>
            <w:pPr>
              <w:spacing w:after="0"/>
            </w:pPr>
            <w:r>
              <w:rPr>
                <w:color w:val="1A1A1A"/>
                <w:sz w:val="20"/>
                <w:szCs w:val="20"/>
              </w:rPr>
              <w:t xml:space="preserve">Le calcul suppose 365 jours identiques et un brossage de 2 minutes exactement. Il ignore aussi que certains robinets ont déjà un mousseur (6 L/min au lieu de 12) : l’économie serait alors deux fois moindre.</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Relance de débat</w:t>
            </w:r>
          </w:p>
        </w:tc>
        <w:tc>
          <w:tcPr>
            <w:tcW w:type="dxa" w:w="7238"/>
            <w:tcMar>
              <w:top w:w="90" w:type="dxa"/>
              <w:left w:w="130" w:type="dxa"/>
              <w:bottom w:w="90" w:type="dxa"/>
              <w:right w:w="130" w:type="dxa"/>
            </w:tcMar>
          </w:tcPr>
          <w:p>
            <w:pPr>
              <w:spacing w:after="0"/>
            </w:pPr>
            <w:r>
              <w:rPr>
                <w:color w:val="1A1A1A"/>
                <w:sz w:val="20"/>
                <w:szCs w:val="20"/>
              </w:rPr>
              <w:t xml:space="preserve">420 000 litres pour une classe, c’est une piscine. Le geste individuel semble minuscule, l’effet collectif ne l’est pas — c’est exactement ce que dit la chanson.</w:t>
            </w:r>
          </w:p>
        </w:tc>
      </w:tr>
    </w:tbl>
    <w:p>
      <w:pPr>
        <w:spacing w:after="60"/>
      </w:pPr>
      <w:r>
        <w:rPr>
          <w:sz w:val="12"/>
          <w:szCs w:val="12"/>
        </w:rPr>
        <w:t xml:space="preserve"/>
      </w:r>
    </w:p>
    <w:p>
      <w:pPr>
        <w:pBdr>
          <w:bottom w:val="single" w:color="F5C200" w:sz="8" w:space="4"/>
        </w:pBdr>
        <w:spacing w:after="130" w:before="300"/>
      </w:pPr>
      <w:r>
        <w:rPr>
          <w:b/>
          <w:bCs/>
          <w:color w:val="2D5A27"/>
          <w:sz w:val="26"/>
          <w:szCs w:val="26"/>
        </w:rPr>
        <w:t xml:space="preserve">Corrigé · GROUPE B — L’énergie</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rPr>
          <w:tblHeader/>
        </w:trPr>
        <w:tc>
          <w:tcPr>
            <w:tcW w:type="dxa" w:w="600"/>
            <w:shd w:fill="2D5A27" w:color="auto" w:val="clear"/>
            <w:tcMar>
              <w:top w:w="90" w:type="dxa"/>
              <w:left w:w="130" w:type="dxa"/>
              <w:bottom w:w="90" w:type="dxa"/>
              <w:right w:w="130" w:type="dxa"/>
            </w:tcMar>
          </w:tcPr>
          <w:p>
            <w:pPr>
              <w:spacing w:after="0"/>
              <w:jc w:val="center"/>
            </w:pPr>
            <w:r>
              <w:rPr>
                <w:b/>
                <w:bCs/>
                <w:color w:val="FFFFFF"/>
                <w:sz w:val="20"/>
                <w:szCs w:val="20"/>
              </w:rPr>
              <w:t xml:space="preserve">Ét.</w:t>
            </w:r>
          </w:p>
        </w:tc>
        <w:tc>
          <w:tcPr>
            <w:tcW w:type="dxa" w:w="9038"/>
            <w:shd w:fill="2D5A27" w:color="auto" w:val="clear"/>
            <w:tcMar>
              <w:top w:w="90" w:type="dxa"/>
              <w:left w:w="130" w:type="dxa"/>
              <w:bottom w:w="90" w:type="dxa"/>
              <w:right w:w="130" w:type="dxa"/>
            </w:tcMar>
          </w:tcPr>
          <w:p>
            <w:pPr>
              <w:spacing w:after="0"/>
            </w:pPr>
            <w:r>
              <w:rPr>
                <w:b/>
                <w:bCs/>
                <w:color w:val="FFFFFF"/>
                <w:sz w:val="20"/>
                <w:szCs w:val="20"/>
              </w:rPr>
              <w:t xml:space="preserve">Résultat attendu</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10 × 3 = 30 Wh, soit 0,03 kWh par jour</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0,03 × 365 ≈ 11 kWh par an pour une ampoule (environ 2,75 €)</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0,29 × 3 = 0,87 kWh par jour pour la classe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0,87 × 180 ≈ 157 kWh par année scolaire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157 × 0,25 ≈ 39 euros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157 × 82 = 12 874 g, soit environ 13 kg de CO₂</w:t>
            </w:r>
          </w:p>
        </w:tc>
      </w:tr>
    </w:tbl>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2400"/>
        <w:gridCol w:w="7238"/>
      </w:tblGrid>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Vérification</w:t>
            </w:r>
          </w:p>
        </w:tc>
        <w:tc>
          <w:tcPr>
            <w:tcW w:type="dxa" w:w="7238"/>
            <w:tcMar>
              <w:top w:w="90" w:type="dxa"/>
              <w:left w:w="130" w:type="dxa"/>
              <w:bottom w:w="90" w:type="dxa"/>
              <w:right w:w="130" w:type="dxa"/>
            </w:tcMar>
          </w:tcPr>
          <w:p>
            <w:pPr>
              <w:spacing w:after="0"/>
            </w:pPr>
            <w:r>
              <w:rPr>
                <w:color w:val="1A1A1A"/>
                <w:sz w:val="20"/>
                <w:szCs w:val="20"/>
              </w:rPr>
              <w:t xml:space="preserve">157 kWh ≈ 157 lessives. Plausible pour une année entière d’éclairage inutile.</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Ce que le chiffre ne dit pas</w:t>
            </w:r>
          </w:p>
        </w:tc>
        <w:tc>
          <w:tcPr>
            <w:tcW w:type="dxa" w:w="7238"/>
            <w:tcMar>
              <w:top w:w="90" w:type="dxa"/>
              <w:left w:w="130" w:type="dxa"/>
              <w:bottom w:w="90" w:type="dxa"/>
              <w:right w:w="130" w:type="dxa"/>
            </w:tcMar>
          </w:tcPr>
          <w:p>
            <w:pPr>
              <w:spacing w:after="0"/>
            </w:pPr>
            <w:r>
              <w:rPr>
                <w:color w:val="1A1A1A"/>
                <w:sz w:val="20"/>
                <w:szCs w:val="20"/>
              </w:rPr>
              <w:t xml:space="preserve">L’électricité française est peu carbonée (nucléaire et renouvelables). Le même geste en Pologne ou en Inde éviterait 8 à 10 fois plus de CO₂. Le chiffre dépend donc du pays — un point capital pour le voyage de Bizz Bizouille.</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Relance de débat</w:t>
            </w:r>
          </w:p>
        </w:tc>
        <w:tc>
          <w:tcPr>
            <w:tcW w:type="dxa" w:w="7238"/>
            <w:tcMar>
              <w:top w:w="90" w:type="dxa"/>
              <w:left w:w="130" w:type="dxa"/>
              <w:bottom w:w="90" w:type="dxa"/>
              <w:right w:w="130" w:type="dxa"/>
            </w:tcMar>
          </w:tcPr>
          <w:p>
            <w:pPr>
              <w:spacing w:after="0"/>
            </w:pPr>
            <w:r>
              <w:rPr>
                <w:color w:val="1A1A1A"/>
                <w:sz w:val="20"/>
                <w:szCs w:val="20"/>
              </w:rPr>
              <w:t>C’est le groupe qui nuance le mieux : ici l’économie est surtout financière et énergétique. Faire dire aux élèves qu’un éco-geste n’a pas le même effet partout, sans que cela le rende inutile. Second temps : dans un logement, le chauffage représente environ les deux tiers de l’énergie consommée — bien plus que l’éclairage. Un degré de moins vaut donc beaucoup d’ampoules éteintes.</w:t>
            </w:r>
          </w:p>
        </w:tc>
      </w:tr>
    </w:tbl>
    <w:p>
      <w:pPr>
        <w:spacing w:after="60"/>
      </w:pPr>
      <w:r>
        <w:rPr>
          <w:sz w:val="12"/>
          <w:szCs w:val="12"/>
        </w:rPr>
        <w:t xml:space="preserve"/>
      </w:r>
    </w:p>
    <w:p>
      <w:pPr>
        <w:pBdr>
          <w:bottom w:val="single" w:color="F5C200" w:sz="8" w:space="4"/>
        </w:pBdr>
        <w:spacing w:after="130" w:before="300"/>
      </w:pPr>
      <w:r>
        <w:rPr>
          <w:b/>
          <w:bCs/>
          <w:color w:val="2D5A27"/>
          <w:sz w:val="26"/>
          <w:szCs w:val="26"/>
        </w:rPr>
        <w:t xml:space="preserve">Corrigé · GROUPE C — Les déchets plastiques</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rPr>
          <w:tblHeader/>
        </w:trPr>
        <w:tc>
          <w:tcPr>
            <w:tcW w:type="dxa" w:w="600"/>
            <w:shd w:fill="2D5A27" w:color="auto" w:val="clear"/>
            <w:tcMar>
              <w:top w:w="90" w:type="dxa"/>
              <w:left w:w="130" w:type="dxa"/>
              <w:bottom w:w="90" w:type="dxa"/>
              <w:right w:w="130" w:type="dxa"/>
            </w:tcMar>
          </w:tcPr>
          <w:p>
            <w:pPr>
              <w:spacing w:after="0"/>
              <w:jc w:val="center"/>
            </w:pPr>
            <w:r>
              <w:rPr>
                <w:b/>
                <w:bCs/>
                <w:color w:val="FFFFFF"/>
                <w:sz w:val="20"/>
                <w:szCs w:val="20"/>
              </w:rPr>
              <w:t xml:space="preserve">Ét.</w:t>
            </w:r>
          </w:p>
        </w:tc>
        <w:tc>
          <w:tcPr>
            <w:tcW w:type="dxa" w:w="9038"/>
            <w:shd w:fill="2D5A27" w:color="auto" w:val="clear"/>
            <w:tcMar>
              <w:top w:w="90" w:type="dxa"/>
              <w:left w:w="130" w:type="dxa"/>
              <w:bottom w:w="90" w:type="dxa"/>
              <w:right w:w="130" w:type="dxa"/>
            </w:tcMar>
          </w:tcPr>
          <w:p>
            <w:pPr>
              <w:spacing w:after="0"/>
            </w:pPr>
            <w:r>
              <w:rPr>
                <w:b/>
                <w:bCs/>
                <w:color w:val="FFFFFF"/>
                <w:sz w:val="20"/>
                <w:szCs w:val="20"/>
              </w:rPr>
              <w:t xml:space="preserve">Résultat attendu</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4 × 36 = 144 emballages évités par élève et par an</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144 × 5 = 720 emballages sur l’école élémentaire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144 × 1 g = 144 g par an avec du film étirable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144 × 3 g = 432 g par an avec des sacs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432 × 5 = 2 160 g, soit environ 2 kg sur 5 ans</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144 × 200 élèves = 28 800 emballages par an pour l’école</w:t>
            </w:r>
          </w:p>
        </w:tc>
      </w:tr>
    </w:tbl>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2400"/>
        <w:gridCol w:w="7238"/>
      </w:tblGrid>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Vérification</w:t>
            </w:r>
          </w:p>
        </w:tc>
        <w:tc>
          <w:tcPr>
            <w:tcW w:type="dxa" w:w="7238"/>
            <w:tcMar>
              <w:top w:w="90" w:type="dxa"/>
              <w:left w:w="130" w:type="dxa"/>
              <w:bottom w:w="90" w:type="dxa"/>
              <w:right w:w="130" w:type="dxa"/>
            </w:tcMar>
          </w:tcPr>
          <w:p>
            <w:pPr>
              <w:spacing w:after="0"/>
            </w:pPr>
            <w:r>
              <w:rPr>
                <w:color w:val="1A1A1A"/>
                <w:sz w:val="20"/>
                <w:szCs w:val="20"/>
              </w:rPr>
              <w:t xml:space="preserve">720 feuilles de 30 cm = 216 m, soit environ deux terrains de football mis bout à bout — pour un seul élève.</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Ce que le chiffre ne dit pas</w:t>
            </w:r>
          </w:p>
        </w:tc>
        <w:tc>
          <w:tcPr>
            <w:tcW w:type="dxa" w:w="7238"/>
            <w:tcMar>
              <w:top w:w="90" w:type="dxa"/>
              <w:left w:w="130" w:type="dxa"/>
              <w:bottom w:w="90" w:type="dxa"/>
              <w:right w:w="130" w:type="dxa"/>
            </w:tcMar>
          </w:tcPr>
          <w:p>
            <w:pPr>
              <w:spacing w:after="0"/>
            </w:pPr>
            <w:r>
              <w:rPr>
                <w:color w:val="1A1A1A"/>
                <w:sz w:val="20"/>
                <w:szCs w:val="20"/>
              </w:rPr>
              <w:t xml:space="preserve">Le calcul oublie la fabrication de la boîte hermétique elle-même (plastique ou inox, transport). Elle n’est gagnante que si on la garde plusieurs années : c’est la notion de durée de vie.</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Relance de débat</w:t>
            </w:r>
          </w:p>
        </w:tc>
        <w:tc>
          <w:tcPr>
            <w:tcW w:type="dxa" w:w="7238"/>
            <w:tcMar>
              <w:top w:w="90" w:type="dxa"/>
              <w:left w:w="130" w:type="dxa"/>
              <w:bottom w:w="90" w:type="dxa"/>
              <w:right w:w="130" w:type="dxa"/>
            </w:tcMar>
          </w:tcPr>
          <w:p>
            <w:pPr>
              <w:spacing w:after="0"/>
            </w:pPr>
            <w:r>
              <w:rPr>
                <w:color w:val="1A1A1A"/>
                <w:sz w:val="20"/>
                <w:szCs w:val="20"/>
              </w:rPr>
              <w:t xml:space="preserve">Comparer 2 kg (petit) et 28 800 emballages pour l’école (grand). La même réalité change de visage selon l’unité choisie — première leçon de lecture critique des chiffres.</w:t>
            </w:r>
          </w:p>
        </w:tc>
      </w:tr>
    </w:tbl>
    <w:p>
      <w:pPr>
        <w:spacing w:after="60"/>
      </w:pPr>
      <w:r>
        <w:rPr>
          <w:sz w:val="12"/>
          <w:szCs w:val="12"/>
        </w:rPr>
        <w:t xml:space="preserve"/>
      </w:r>
    </w:p>
    <w:p>
      <w:pPr>
        <w:pBdr>
          <w:bottom w:val="single" w:color="F5C200" w:sz="8" w:space="4"/>
        </w:pBdr>
        <w:spacing w:after="130" w:before="300"/>
      </w:pPr>
      <w:r>
        <w:rPr>
          <w:b/>
          <w:bCs/>
          <w:color w:val="2D5A27"/>
          <w:sz w:val="26"/>
          <w:szCs w:val="26"/>
        </w:rPr>
        <w:t xml:space="preserve">Corrigé · GROUPE D — Les produits ménagers</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600"/>
        <w:gridCol w:w="9038"/>
      </w:tblGrid>
      <w:tr>
        <w:trPr>
          <w:tblHeader/>
        </w:trPr>
        <w:tc>
          <w:tcPr>
            <w:tcW w:type="dxa" w:w="600"/>
            <w:shd w:fill="2D5A27" w:color="auto" w:val="clear"/>
            <w:tcMar>
              <w:top w:w="90" w:type="dxa"/>
              <w:left w:w="130" w:type="dxa"/>
              <w:bottom w:w="90" w:type="dxa"/>
              <w:right w:w="130" w:type="dxa"/>
            </w:tcMar>
          </w:tcPr>
          <w:p>
            <w:pPr>
              <w:spacing w:after="0"/>
              <w:jc w:val="center"/>
            </w:pPr>
            <w:r>
              <w:rPr>
                <w:b/>
                <w:bCs/>
                <w:color w:val="FFFFFF"/>
                <w:sz w:val="20"/>
                <w:szCs w:val="20"/>
              </w:rPr>
              <w:t xml:space="preserve">Ét.</w:t>
            </w:r>
          </w:p>
        </w:tc>
        <w:tc>
          <w:tcPr>
            <w:tcW w:type="dxa" w:w="9038"/>
            <w:shd w:fill="2D5A27" w:color="auto" w:val="clear"/>
            <w:tcMar>
              <w:top w:w="90" w:type="dxa"/>
              <w:left w:w="130" w:type="dxa"/>
              <w:bottom w:w="90" w:type="dxa"/>
              <w:right w:w="130" w:type="dxa"/>
            </w:tcMar>
          </w:tcPr>
          <w:p>
            <w:pPr>
              <w:spacing w:after="0"/>
            </w:pPr>
            <w:r>
              <w:rPr>
                <w:b/>
                <w:bCs/>
                <w:color w:val="FFFFFF"/>
                <w:sz w:val="20"/>
                <w:szCs w:val="20"/>
              </w:rPr>
              <w:t xml:space="preserve">Résultat attendu</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1</w:t>
            </w:r>
          </w:p>
        </w:tc>
        <w:tc>
          <w:tcPr>
            <w:tcW w:type="dxa" w:w="9038"/>
            <w:tcMar>
              <w:top w:w="110" w:type="dxa"/>
              <w:left w:w="130" w:type="dxa"/>
              <w:bottom w:w="110" w:type="dxa"/>
              <w:right w:w="130" w:type="dxa"/>
            </w:tcMar>
          </w:tcPr>
          <w:p>
            <w:pPr>
              <w:spacing w:after="0"/>
            </w:pPr>
            <w:r>
              <w:rPr>
                <w:color w:val="1A1A1A"/>
                <w:sz w:val="20"/>
                <w:szCs w:val="20"/>
              </w:rPr>
              <w:t xml:space="preserve">0,5 × 0,60 = 0,30 euro de vinaigre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2</w:t>
            </w:r>
          </w:p>
        </w:tc>
        <w:tc>
          <w:tcPr>
            <w:tcW w:type="dxa" w:w="9038"/>
            <w:tcMar>
              <w:top w:w="110" w:type="dxa"/>
              <w:left w:w="130" w:type="dxa"/>
              <w:bottom w:w="110" w:type="dxa"/>
              <w:right w:w="130" w:type="dxa"/>
            </w:tcMar>
          </w:tcPr>
          <w:p>
            <w:pPr>
              <w:spacing w:after="0"/>
            </w:pPr>
            <w:r>
              <w:rPr>
                <w:color w:val="1A1A1A"/>
                <w:sz w:val="20"/>
                <w:szCs w:val="20"/>
              </w:rPr>
              <w:t xml:space="preserve">0,030 × 6 = 0,18 euro de savon noir</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3</w:t>
            </w:r>
          </w:p>
        </w:tc>
        <w:tc>
          <w:tcPr>
            <w:tcW w:type="dxa" w:w="9038"/>
            <w:tcMar>
              <w:top w:w="110" w:type="dxa"/>
              <w:left w:w="130" w:type="dxa"/>
              <w:bottom w:w="110" w:type="dxa"/>
              <w:right w:w="130" w:type="dxa"/>
            </w:tcMar>
          </w:tcPr>
          <w:p>
            <w:pPr>
              <w:spacing w:after="0"/>
            </w:pPr>
            <w:r>
              <w:rPr>
                <w:color w:val="1A1A1A"/>
                <w:sz w:val="20"/>
                <w:szCs w:val="20"/>
              </w:rPr>
              <w:t xml:space="preserve">0,30 + 0,18 = 0,48 euro pour 1,5 litre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4</w:t>
            </w:r>
          </w:p>
        </w:tc>
        <w:tc>
          <w:tcPr>
            <w:tcW w:type="dxa" w:w="9038"/>
            <w:tcMar>
              <w:top w:w="110" w:type="dxa"/>
              <w:left w:w="130" w:type="dxa"/>
              <w:bottom w:w="110" w:type="dxa"/>
              <w:right w:w="130" w:type="dxa"/>
            </w:tcMar>
          </w:tcPr>
          <w:p>
            <w:pPr>
              <w:spacing w:after="0"/>
            </w:pPr>
            <w:r>
              <w:rPr>
                <w:color w:val="1A1A1A"/>
                <w:sz w:val="20"/>
                <w:szCs w:val="20"/>
              </w:rPr>
              <w:t xml:space="preserve">0,48 ÷ 1,5 = 0,32 euro le litre</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5</w:t>
            </w:r>
          </w:p>
        </w:tc>
        <w:tc>
          <w:tcPr>
            <w:tcW w:type="dxa" w:w="9038"/>
            <w:tcMar>
              <w:top w:w="110" w:type="dxa"/>
              <w:left w:w="130" w:type="dxa"/>
              <w:bottom w:w="110" w:type="dxa"/>
              <w:right w:w="130" w:type="dxa"/>
            </w:tcMar>
          </w:tcPr>
          <w:p>
            <w:pPr>
              <w:spacing w:after="0"/>
            </w:pPr>
            <w:r>
              <w:rPr>
                <w:color w:val="1A1A1A"/>
                <w:sz w:val="20"/>
                <w:szCs w:val="20"/>
              </w:rPr>
              <w:t xml:space="preserve">3,50 ÷ 0,32 ≈ 11 fois moins cher</w:t>
            </w:r>
          </w:p>
        </w:tc>
      </w:tr>
      <w:tr>
        <w:tc>
          <w:tcPr>
            <w:tcW w:type="dxa" w:w="600"/>
            <w:shd w:fill="EEF5E9" w:color="auto" w:val="clear"/>
            <w:tcMar>
              <w:top w:w="110" w:type="dxa"/>
              <w:left w:w="130" w:type="dxa"/>
              <w:bottom w:w="110" w:type="dxa"/>
              <w:right w:w="130" w:type="dxa"/>
            </w:tcMar>
          </w:tcPr>
          <w:p>
            <w:pPr>
              <w:spacing w:after="0"/>
              <w:jc w:val="center"/>
            </w:pPr>
            <w:r>
              <w:rPr>
                <w:b/>
                <w:bCs/>
                <w:color w:val="4A8C3F"/>
                <w:sz w:val="20"/>
                <w:szCs w:val="20"/>
              </w:rPr>
              <w:t xml:space="preserve">6</w:t>
            </w:r>
          </w:p>
        </w:tc>
        <w:tc>
          <w:tcPr>
            <w:tcW w:type="dxa" w:w="9038"/>
            <w:tcMar>
              <w:top w:w="110" w:type="dxa"/>
              <w:left w:w="130" w:type="dxa"/>
              <w:bottom w:w="110" w:type="dxa"/>
              <w:right w:w="130" w:type="dxa"/>
            </w:tcMar>
          </w:tcPr>
          <w:p>
            <w:pPr>
              <w:spacing w:after="0"/>
            </w:pPr>
            <w:r>
              <w:rPr>
                <w:color w:val="1A1A1A"/>
                <w:sz w:val="20"/>
                <w:szCs w:val="20"/>
              </w:rPr>
              <w:t xml:space="preserve">6 L : 21 € dans le commerce contre 1,92 € à la maison, soit environ 19 € économisés par an</w:t>
            </w:r>
          </w:p>
        </w:tc>
      </w:tr>
    </w:tbl>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2400"/>
        <w:gridCol w:w="7238"/>
      </w:tblGrid>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Vérification</w:t>
            </w:r>
          </w:p>
        </w:tc>
        <w:tc>
          <w:tcPr>
            <w:tcW w:type="dxa" w:w="7238"/>
            <w:tcMar>
              <w:top w:w="90" w:type="dxa"/>
              <w:left w:w="130" w:type="dxa"/>
              <w:bottom w:w="90" w:type="dxa"/>
              <w:right w:w="130" w:type="dxa"/>
            </w:tcMar>
          </w:tcPr>
          <w:p>
            <w:pPr>
              <w:spacing w:after="0"/>
            </w:pPr>
            <w:r>
              <w:rPr>
                <w:color w:val="1A1A1A"/>
                <w:sz w:val="20"/>
                <w:szCs w:val="20"/>
              </w:rPr>
              <w:t xml:space="preserve">Un rapport de 10 à 15 est attendu. Au-delà de 50, le calcul est faux ou une donnée a été oubliée (l’eau est gratuite, mais pas les ingrédients).</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Ce que le chiffre ne dit pas</w:t>
            </w:r>
          </w:p>
        </w:tc>
        <w:tc>
          <w:tcPr>
            <w:tcW w:type="dxa" w:w="7238"/>
            <w:tcMar>
              <w:top w:w="90" w:type="dxa"/>
              <w:left w:w="130" w:type="dxa"/>
              <w:bottom w:w="90" w:type="dxa"/>
              <w:right w:w="130" w:type="dxa"/>
            </w:tcMar>
          </w:tcPr>
          <w:p>
            <w:pPr>
              <w:spacing w:after="0"/>
            </w:pPr>
            <w:r>
              <w:rPr>
                <w:color w:val="1A1A1A"/>
                <w:sz w:val="20"/>
                <w:szCs w:val="20"/>
              </w:rPr>
              <w:t xml:space="preserve">Le prix ne dit rien de l’efficacité ni de la sécurité. Point de chimie utile en CM2 : le vinaigre est acide, le savon noir est basique — mélangés, ils se neutralisent en partie. La recette fonctionne, mais un chimiste conseillerait de les utiliser séparément. « La chanson dit vrai, mais pas toute la vérité » est une excellente conclusion de séance.</w:t>
            </w:r>
          </w:p>
        </w:tc>
      </w:tr>
      <w:tr>
        <w:tc>
          <w:tcPr>
            <w:tcW w:type="dxa" w:w="2400"/>
            <w:shd w:fill="EEF5E9" w:color="auto" w:val="clear"/>
            <w:tcMar>
              <w:top w:w="90" w:type="dxa"/>
              <w:left w:w="130" w:type="dxa"/>
              <w:bottom w:w="90" w:type="dxa"/>
              <w:right w:w="130" w:type="dxa"/>
            </w:tcMar>
          </w:tcPr>
          <w:p>
            <w:pPr>
              <w:spacing w:after="0"/>
            </w:pPr>
            <w:r>
              <w:rPr>
                <w:b/>
                <w:bCs/>
                <w:color w:val="2D5A27"/>
                <w:sz w:val="20"/>
                <w:szCs w:val="20"/>
              </w:rPr>
              <w:t xml:space="preserve">Relance de débat</w:t>
            </w:r>
          </w:p>
        </w:tc>
        <w:tc>
          <w:tcPr>
            <w:tcW w:type="dxa" w:w="7238"/>
            <w:tcMar>
              <w:top w:w="90" w:type="dxa"/>
              <w:left w:w="130" w:type="dxa"/>
              <w:bottom w:w="90" w:type="dxa"/>
              <w:right w:w="130" w:type="dxa"/>
            </w:tcMar>
          </w:tcPr>
          <w:p>
            <w:pPr>
              <w:spacing w:after="0"/>
            </w:pPr>
            <w:r>
              <w:rPr>
                <w:color w:val="1A1A1A"/>
                <w:sz w:val="20"/>
                <w:szCs w:val="20"/>
              </w:rPr>
              <w:t xml:space="preserve">Ne jamais laisser mélanger de produits ménagers sans adulte, et rappeler que naturel ne signifie pas inoffensif (le vinaigre pur abîme les yeux et le marbre).</w:t>
            </w:r>
          </w:p>
        </w:tc>
      </w:tr>
    </w:tbl>
    <w:p>
      <w:pPr>
        <w:spacing w:after="60"/>
      </w:pPr>
      <w:r>
        <w:rPr>
          <w:sz w:val="12"/>
          <w:szCs w:val="12"/>
        </w:rPr>
        <w:t xml:space="preserve"/>
      </w:r>
    </w:p>
    <w:p>
      <w:pPr>
        <w:spacing w:after="0"/>
      </w:pPr>
      <w:r>
        <w:br w:type="page"/>
      </w:r>
    </w:p>
    <w:p>
      <w:pPr>
        <w:pBdr>
          <w:bottom w:val="single" w:color="F5C200" w:sz="8" w:space="4"/>
        </w:pBdr>
        <w:spacing w:after="130" w:before="300"/>
      </w:pPr>
      <w:r>
        <w:rPr>
          <w:b/>
          <w:bCs/>
          <w:color w:val="2D5A27"/>
          <w:sz w:val="26"/>
          <w:szCs w:val="26"/>
        </w:rPr>
        <w:t xml:space="preserve">Mise en commun : le tableau de la classe</w:t>
      </w:r>
    </w:p>
    <w:p>
      <w:pPr>
        <w:spacing w:after="120"/>
      </w:pPr>
      <w:r>
        <w:rPr>
          <w:i/>
          <w:iCs/>
          <w:color w:val="5B6470"/>
          <w:sz w:val="20"/>
          <w:szCs w:val="20"/>
        </w:rPr>
        <w:t xml:space="preserve">À reproduire au tableau pendant la phase de 20 minutes. Les quatre résultats côte à côte sont le vrai support du débat.</w:t>
      </w:r>
    </w:p>
    <w:tbl>
      <w:tblPr>
        <w:tblW w:type="dxa" w:w="9638"/>
        <w:tblBorders>
          <w:top w:val="single" w:color="D8DCE0" w:sz="4"/>
          <w:left w:val="single" w:color="D8DCE0" w:sz="4"/>
          <w:bottom w:val="single" w:color="D8DCE0" w:sz="4"/>
          <w:right w:val="single" w:color="D8DCE0" w:sz="4"/>
          <w:insideH w:val="single" w:color="D8DCE0" w:sz="4"/>
          <w:insideV w:val="single" w:color="D8DCE0" w:sz="4"/>
        </w:tblBorders>
      </w:tblPr>
      <w:tblGrid>
        <w:gridCol w:w="1500"/>
        <w:gridCol w:w="3000"/>
        <w:gridCol w:w="2569"/>
        <w:gridCol w:w="2569"/>
      </w:tblGrid>
      <w:tr>
        <w:trPr>
          <w:tblHeader/>
        </w:trPr>
        <w:tc>
          <w:tcPr>
            <w:tcW w:type="dxa" w:w="1500"/>
            <w:shd w:fill="2D5A27" w:color="auto" w:val="clear"/>
            <w:tcMar>
              <w:top w:w="90" w:type="dxa"/>
              <w:left w:w="130" w:type="dxa"/>
              <w:bottom w:w="90" w:type="dxa"/>
              <w:right w:w="130" w:type="dxa"/>
            </w:tcMar>
          </w:tcPr>
          <w:p>
            <w:pPr>
              <w:spacing w:after="0"/>
            </w:pPr>
            <w:r>
              <w:rPr>
                <w:b/>
                <w:bCs/>
                <w:color w:val="FFFFFF"/>
                <w:sz w:val="20"/>
                <w:szCs w:val="20"/>
              </w:rPr>
              <w:t xml:space="preserve">Groupe</w:t>
            </w:r>
          </w:p>
        </w:tc>
        <w:tc>
          <w:tcPr>
            <w:tcW w:type="dxa" w:w="3000"/>
            <w:shd w:fill="2D5A27" w:color="auto" w:val="clear"/>
            <w:tcMar>
              <w:top w:w="90" w:type="dxa"/>
              <w:left w:w="130" w:type="dxa"/>
              <w:bottom w:w="90" w:type="dxa"/>
              <w:right w:w="130" w:type="dxa"/>
            </w:tcMar>
          </w:tcPr>
          <w:p>
            <w:pPr>
              <w:spacing w:after="0"/>
            </w:pPr>
            <w:r>
              <w:rPr>
                <w:b/>
                <w:bCs/>
                <w:color w:val="FFFFFF"/>
                <w:sz w:val="20"/>
                <w:szCs w:val="20"/>
              </w:rPr>
              <w:t xml:space="preserve">Geste étudié</w:t>
            </w:r>
          </w:p>
        </w:tc>
        <w:tc>
          <w:tcPr>
            <w:tcW w:type="dxa" w:w="2569"/>
            <w:shd w:fill="2D5A27" w:color="auto" w:val="clear"/>
            <w:tcMar>
              <w:top w:w="90" w:type="dxa"/>
              <w:left w:w="130" w:type="dxa"/>
              <w:bottom w:w="90" w:type="dxa"/>
              <w:right w:w="130" w:type="dxa"/>
            </w:tcMar>
          </w:tcPr>
          <w:p>
            <w:pPr>
              <w:spacing w:after="0"/>
            </w:pPr>
            <w:r>
              <w:rPr>
                <w:b/>
                <w:bCs/>
                <w:color w:val="FFFFFF"/>
                <w:sz w:val="20"/>
                <w:szCs w:val="20"/>
              </w:rPr>
              <w:t xml:space="preserve">Économie par élève et par an</w:t>
            </w:r>
          </w:p>
        </w:tc>
        <w:tc>
          <w:tcPr>
            <w:tcW w:type="dxa" w:w="2569"/>
            <w:shd w:fill="2D5A27" w:color="auto" w:val="clear"/>
            <w:tcMar>
              <w:top w:w="90" w:type="dxa"/>
              <w:left w:w="130" w:type="dxa"/>
              <w:bottom w:w="90" w:type="dxa"/>
              <w:right w:w="130" w:type="dxa"/>
            </w:tcMar>
          </w:tcPr>
          <w:p>
            <w:pPr>
              <w:spacing w:after="0"/>
            </w:pPr>
            <w:r>
              <w:rPr>
                <w:b/>
                <w:bCs/>
                <w:color w:val="FFFFFF"/>
                <w:sz w:val="20"/>
                <w:szCs w:val="20"/>
              </w:rPr>
              <w:t xml:space="preserve">Pour la classe / l’école</w:t>
            </w:r>
          </w:p>
        </w:tc>
      </w:tr>
      <w:tr>
        <w:tc>
          <w:tcPr>
            <w:tcW w:type="dxa" w:w="1500"/>
            <w:shd w:fill="EEF5E9" w:color="auto" w:val="clear"/>
            <w:tcMar>
              <w:top w:w="90" w:type="dxa"/>
              <w:left w:w="130" w:type="dxa"/>
              <w:bottom w:w="90" w:type="dxa"/>
              <w:right w:w="130" w:type="dxa"/>
            </w:tcMar>
          </w:tcPr>
          <w:p>
            <w:pPr>
              <w:spacing w:after="0"/>
            </w:pPr>
            <w:r>
              <w:rPr>
                <w:b/>
                <w:bCs/>
                <w:color w:val="4A8C3F"/>
                <w:sz w:val="20"/>
                <w:szCs w:val="20"/>
              </w:rPr>
              <w:t xml:space="preserve">A</w:t>
            </w:r>
          </w:p>
        </w:tc>
        <w:tc>
          <w:tcPr>
            <w:tcW w:type="dxa" w:w="3000"/>
            <w:tcMar>
              <w:top w:w="90" w:type="dxa"/>
              <w:left w:w="130" w:type="dxa"/>
              <w:bottom w:w="90" w:type="dxa"/>
              <w:right w:w="130" w:type="dxa"/>
            </w:tcMar>
          </w:tcPr>
          <w:p>
            <w:pPr>
              <w:spacing w:after="0"/>
            </w:pPr>
            <w:r>
              <w:rPr>
                <w:color w:val="1A1A1A"/>
                <w:sz w:val="20"/>
                <w:szCs w:val="20"/>
              </w:rPr>
              <w:t xml:space="preserve">Fermer le robinet</w:t>
            </w:r>
          </w:p>
        </w:tc>
        <w:tc>
          <w:tcPr>
            <w:tcW w:type="dxa" w:w="2569"/>
            <w:tcMar>
              <w:top w:w="90" w:type="dxa"/>
              <w:left w:w="130" w:type="dxa"/>
              <w:bottom w:w="90" w:type="dxa"/>
              <w:right w:w="130" w:type="dxa"/>
            </w:tcMar>
          </w:tcPr>
          <w:p>
            <w:pPr>
              <w:spacing w:after="0"/>
            </w:pPr>
            <w:r>
              <w:rPr>
                <w:b/>
                <w:bCs/>
                <w:color w:val="1A1A1A"/>
                <w:sz w:val="20"/>
                <w:szCs w:val="20"/>
              </w:rPr>
              <w:t xml:space="preserve">16 790 litres</w:t>
            </w:r>
          </w:p>
        </w:tc>
        <w:tc>
          <w:tcPr>
            <w:tcW w:type="dxa" w:w="2569"/>
            <w:tcMar>
              <w:top w:w="90" w:type="dxa"/>
              <w:left w:w="130" w:type="dxa"/>
              <w:bottom w:w="90" w:type="dxa"/>
              <w:right w:w="130" w:type="dxa"/>
            </w:tcMar>
          </w:tcPr>
          <w:p>
            <w:pPr>
              <w:spacing w:after="0"/>
            </w:pPr>
            <w:r>
              <w:rPr>
                <w:color w:val="1A1A1A"/>
                <w:sz w:val="20"/>
                <w:szCs w:val="20"/>
              </w:rPr>
              <w:t xml:space="preserve">420 000 L par classe</w:t>
            </w:r>
          </w:p>
        </w:tc>
      </w:tr>
      <w:tr>
        <w:tc>
          <w:tcPr>
            <w:tcW w:type="dxa" w:w="1500"/>
            <w:shd w:fill="EEF5E9" w:color="auto" w:val="clear"/>
            <w:tcMar>
              <w:top w:w="90" w:type="dxa"/>
              <w:left w:w="130" w:type="dxa"/>
              <w:bottom w:w="90" w:type="dxa"/>
              <w:right w:w="130" w:type="dxa"/>
            </w:tcMar>
          </w:tcPr>
          <w:p>
            <w:pPr>
              <w:spacing w:after="0"/>
            </w:pPr>
            <w:r>
              <w:rPr>
                <w:b/>
                <w:bCs/>
                <w:color w:val="4A8C3F"/>
                <w:sz w:val="20"/>
                <w:szCs w:val="20"/>
              </w:rPr>
              <w:t xml:space="preserve">B</w:t>
            </w:r>
          </w:p>
        </w:tc>
        <w:tc>
          <w:tcPr>
            <w:tcW w:type="dxa" w:w="3000"/>
            <w:tcMar>
              <w:top w:w="90" w:type="dxa"/>
              <w:left w:w="130" w:type="dxa"/>
              <w:bottom w:w="90" w:type="dxa"/>
              <w:right w:w="130" w:type="dxa"/>
            </w:tcMar>
          </w:tcPr>
          <w:p>
            <w:pPr>
              <w:spacing w:after="0"/>
            </w:pPr>
            <w:r>
              <w:rPr>
                <w:color w:val="1A1A1A"/>
                <w:sz w:val="20"/>
                <w:szCs w:val="20"/>
              </w:rPr>
              <w:t xml:space="preserve">Éteindre la lumière</w:t>
            </w:r>
          </w:p>
        </w:tc>
        <w:tc>
          <w:tcPr>
            <w:tcW w:type="dxa" w:w="2569"/>
            <w:tcMar>
              <w:top w:w="90" w:type="dxa"/>
              <w:left w:w="130" w:type="dxa"/>
              <w:bottom w:w="90" w:type="dxa"/>
              <w:right w:w="130" w:type="dxa"/>
            </w:tcMar>
          </w:tcPr>
          <w:p>
            <w:pPr>
              <w:spacing w:after="0"/>
            </w:pPr>
            <w:r>
              <w:rPr>
                <w:b/>
                <w:bCs/>
                <w:color w:val="1A1A1A"/>
                <w:sz w:val="20"/>
                <w:szCs w:val="20"/>
              </w:rPr>
              <w:t xml:space="preserve">11 kWh (maison)</w:t>
            </w:r>
          </w:p>
        </w:tc>
        <w:tc>
          <w:tcPr>
            <w:tcW w:type="dxa" w:w="2569"/>
            <w:tcMar>
              <w:top w:w="90" w:type="dxa"/>
              <w:left w:w="130" w:type="dxa"/>
              <w:bottom w:w="90" w:type="dxa"/>
              <w:right w:w="130" w:type="dxa"/>
            </w:tcMar>
          </w:tcPr>
          <w:p>
            <w:pPr>
              <w:spacing w:after="0"/>
            </w:pPr>
            <w:r>
              <w:rPr>
                <w:color w:val="1A1A1A"/>
                <w:sz w:val="20"/>
                <w:szCs w:val="20"/>
              </w:rPr>
              <w:t xml:space="preserve">157 kWh et 13 kg CO₂ par classe</w:t>
            </w:r>
          </w:p>
        </w:tc>
      </w:tr>
      <w:tr>
        <w:tc>
          <w:tcPr>
            <w:tcW w:type="dxa" w:w="1500"/>
            <w:shd w:fill="EEF5E9" w:color="auto" w:val="clear"/>
            <w:tcMar>
              <w:top w:w="90" w:type="dxa"/>
              <w:left w:w="130" w:type="dxa"/>
              <w:bottom w:w="90" w:type="dxa"/>
              <w:right w:w="130" w:type="dxa"/>
            </w:tcMar>
          </w:tcPr>
          <w:p>
            <w:pPr>
              <w:spacing w:after="0"/>
            </w:pPr>
            <w:r>
              <w:rPr>
                <w:b/>
                <w:bCs/>
                <w:color w:val="4A8C3F"/>
                <w:sz w:val="20"/>
                <w:szCs w:val="20"/>
              </w:rPr>
              <w:t xml:space="preserve">C</w:t>
            </w:r>
          </w:p>
        </w:tc>
        <w:tc>
          <w:tcPr>
            <w:tcW w:type="dxa" w:w="3000"/>
            <w:tcMar>
              <w:top w:w="90" w:type="dxa"/>
              <w:left w:w="130" w:type="dxa"/>
              <w:bottom w:w="90" w:type="dxa"/>
              <w:right w:w="130" w:type="dxa"/>
            </w:tcMar>
          </w:tcPr>
          <w:p>
            <w:pPr>
              <w:spacing w:after="0"/>
            </w:pPr>
            <w:r>
              <w:rPr>
                <w:color w:val="1A1A1A"/>
                <w:sz w:val="20"/>
                <w:szCs w:val="20"/>
              </w:rPr>
              <w:t xml:space="preserve">Boîte hermétique</w:t>
            </w:r>
          </w:p>
        </w:tc>
        <w:tc>
          <w:tcPr>
            <w:tcW w:type="dxa" w:w="2569"/>
            <w:tcMar>
              <w:top w:w="90" w:type="dxa"/>
              <w:left w:w="130" w:type="dxa"/>
              <w:bottom w:w="90" w:type="dxa"/>
              <w:right w:w="130" w:type="dxa"/>
            </w:tcMar>
          </w:tcPr>
          <w:p>
            <w:pPr>
              <w:spacing w:after="0"/>
            </w:pPr>
            <w:r>
              <w:rPr>
                <w:b/>
                <w:bCs/>
                <w:color w:val="1A1A1A"/>
                <w:sz w:val="20"/>
                <w:szCs w:val="20"/>
              </w:rPr>
              <w:t xml:space="preserve">144 emballages</w:t>
            </w:r>
          </w:p>
        </w:tc>
        <w:tc>
          <w:tcPr>
            <w:tcW w:type="dxa" w:w="2569"/>
            <w:tcMar>
              <w:top w:w="90" w:type="dxa"/>
              <w:left w:w="130" w:type="dxa"/>
              <w:bottom w:w="90" w:type="dxa"/>
              <w:right w:w="130" w:type="dxa"/>
            </w:tcMar>
          </w:tcPr>
          <w:p>
            <w:pPr>
              <w:spacing w:after="0"/>
            </w:pPr>
            <w:r>
              <w:rPr>
                <w:color w:val="1A1A1A"/>
                <w:sz w:val="20"/>
                <w:szCs w:val="20"/>
              </w:rPr>
              <w:t xml:space="preserve">28 800 par école</w:t>
            </w:r>
          </w:p>
        </w:tc>
      </w:tr>
      <w:tr>
        <w:tc>
          <w:tcPr>
            <w:tcW w:type="dxa" w:w="1500"/>
            <w:shd w:fill="EEF5E9" w:color="auto" w:val="clear"/>
            <w:tcMar>
              <w:top w:w="90" w:type="dxa"/>
              <w:left w:w="130" w:type="dxa"/>
              <w:bottom w:w="90" w:type="dxa"/>
              <w:right w:w="130" w:type="dxa"/>
            </w:tcMar>
          </w:tcPr>
          <w:p>
            <w:pPr>
              <w:spacing w:after="0"/>
            </w:pPr>
            <w:r>
              <w:rPr>
                <w:b/>
                <w:bCs/>
                <w:color w:val="4A8C3F"/>
                <w:sz w:val="20"/>
                <w:szCs w:val="20"/>
              </w:rPr>
              <w:t xml:space="preserve">D</w:t>
            </w:r>
          </w:p>
        </w:tc>
        <w:tc>
          <w:tcPr>
            <w:tcW w:type="dxa" w:w="3000"/>
            <w:tcMar>
              <w:top w:w="90" w:type="dxa"/>
              <w:left w:w="130" w:type="dxa"/>
              <w:bottom w:w="90" w:type="dxa"/>
              <w:right w:w="130" w:type="dxa"/>
            </w:tcMar>
          </w:tcPr>
          <w:p>
            <w:pPr>
              <w:spacing w:after="0"/>
            </w:pPr>
            <w:r>
              <w:rPr>
                <w:color w:val="1A1A1A"/>
                <w:sz w:val="20"/>
                <w:szCs w:val="20"/>
              </w:rPr>
              <w:t xml:space="preserve">Produit fait maison</w:t>
            </w:r>
          </w:p>
        </w:tc>
        <w:tc>
          <w:tcPr>
            <w:tcW w:type="dxa" w:w="2569"/>
            <w:tcMar>
              <w:top w:w="90" w:type="dxa"/>
              <w:left w:w="130" w:type="dxa"/>
              <w:bottom w:w="90" w:type="dxa"/>
              <w:right w:w="130" w:type="dxa"/>
            </w:tcMar>
          </w:tcPr>
          <w:p>
            <w:pPr>
              <w:spacing w:after="0"/>
            </w:pPr>
            <w:r>
              <w:rPr>
                <w:b/>
                <w:bCs/>
                <w:color w:val="1A1A1A"/>
                <w:sz w:val="20"/>
                <w:szCs w:val="20"/>
              </w:rPr>
              <w:t xml:space="preserve">19 euros</w:t>
            </w:r>
          </w:p>
        </w:tc>
        <w:tc>
          <w:tcPr>
            <w:tcW w:type="dxa" w:w="2569"/>
            <w:tcMar>
              <w:top w:w="90" w:type="dxa"/>
              <w:left w:w="130" w:type="dxa"/>
              <w:bottom w:w="90" w:type="dxa"/>
              <w:right w:w="130" w:type="dxa"/>
            </w:tcMar>
          </w:tcPr>
          <w:p>
            <w:pPr>
              <w:spacing w:after="0"/>
            </w:pPr>
            <w:r>
              <w:rPr>
                <w:color w:val="1A1A1A"/>
                <w:sz w:val="20"/>
                <w:szCs w:val="20"/>
              </w:rPr>
              <w:t xml:space="preserve">11 fois moins cher</w:t>
            </w:r>
          </w:p>
        </w:tc>
      </w:tr>
    </w:tbl>
    <w:tbl>
      <w:tblPr>
        <w:tblW w:type="dxa" w:w="9638"/>
        <w:tblBorders>
          <w:top w:val="single" w:color="F5C200" w:sz="10"/>
          <w:left w:val="single" w:color="F5C200" w:sz="10"/>
          <w:bottom w:val="single" w:color="F5C200" w:sz="10"/>
          <w:right w:val="single" w:color="F5C200" w:sz="10"/>
          <w:insideH w:val="single" w:color="F5C200" w:sz="10"/>
          <w:insideV w:val="single" w:color="F5C200" w:sz="10"/>
        </w:tblBorders>
      </w:tblPr>
      <w:tblGrid>
        <w:gridCol w:w="9638"/>
      </w:tblGrid>
      <w:tr>
        <w:tc>
          <w:tcPr>
            <w:tcW w:type="dxa" w:w="9638"/>
            <w:shd w:fill="FFF8DC" w:color="auto" w:val="clear"/>
            <w:tcMar>
              <w:top w:w="170" w:type="dxa"/>
              <w:left w:w="220" w:type="dxa"/>
              <w:bottom w:w="170" w:type="dxa"/>
              <w:right w:w="220" w:type="dxa"/>
            </w:tcMar>
          </w:tcPr>
          <w:p>
            <w:pPr>
              <w:spacing w:after="90"/>
            </w:pPr>
            <w:r>
              <w:rPr>
                <w:b/>
                <w:bCs/>
                <w:color w:val="2D5A27"/>
                <w:sz w:val="21"/>
                <w:szCs w:val="21"/>
              </w:rPr>
              <w:t xml:space="preserve">La phrase-bilan collective</w:t>
            </w:r>
          </w:p>
          <w:p>
            <w:pPr>
              <w:spacing w:after="60"/>
            </w:pPr>
            <w:r>
              <w:rPr>
                <w:color w:val="1A1A1A"/>
                <w:sz w:val="20"/>
                <w:szCs w:val="20"/>
              </w:rPr>
              <w:t xml:space="preserve">Exemple de formulation obtenue en classe : « Un seul geste de notre classe peut éviter 420 000 litres d’eau par an — soit une piscine. »</w:t>
            </w:r>
          </w:p>
          <w:p>
            <w:pPr>
              <w:spacing w:after="60"/>
            </w:pPr>
            <w:r>
              <w:rPr>
                <w:color w:val="1A1A1A"/>
                <w:sz w:val="20"/>
                <w:szCs w:val="20"/>
              </w:rPr>
              <w:t xml:space="preserve">Faire remarquer que les quatre unités sont différentes (litres, kWh, emballages, euros) et qu’on ne peut donc pas les additionner. C’est une difficulté réelle, et une belle occasion de parler de ce qu’on peut comparer ou non.</w:t>
            </w:r>
          </w:p>
          <w:p>
            <w:pPr>
              <w:spacing w:after="0"/>
            </w:pPr>
            <w:r>
              <w:rPr>
                <w:i/>
                <w:iCs/>
                <w:color w:val="5B6470"/>
                <w:sz w:val="18"/>
                <w:szCs w:val="18"/>
              </w:rPr>
              <w:t xml:space="preserve">Sources des données : ADEME (agirpourlatransition.ademe.fr), Centre d’information sur l’eau, relevés de prix en magasin. Données arrondies, à réactualiser une fois par an.</w:t>
            </w:r>
          </w:p>
        </w:tc>
      </w:tr>
    </w:tbl>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CE0" w:sz="4" w:space="6"/>
      </w:pBdr>
      <w:jc w:val="center"/>
    </w:pPr>
    <w:r>
      <w:rPr>
        <w:color w:val="5B6470"/>
        <w:sz w:val="15"/>
        <w:szCs w:val="15"/>
      </w:rPr>
      <w:t xml:space="preserve">BizzBizouille — L’Abeille en Vadrouille  ·  bizzbizouille.fr  ·  lovin.production@gmail.com  ·  Fiche gratuite, libre d’usage en classe  ·  page </w:t>
    </w:r>
    <w:r>
      <w:rPr>
        <w:color w:val="5B647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drawing>
        <wp:inline distT="0" distB="0" distL="0" distR="0">
          <wp:extent cx="9144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lvl w:ilvl="1" w15:tentative="1">
      <w:start w:val="1"/>
      <w:numFmt w:val="bullet"/>
      <w:lvlText w:val="–"/>
      <w:lvlJc w:val="left"/>
      <w:pPr>
        <w:ind w:left="6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a0215367fb5a339fed2dc68dbd72b431a7ffe5e.jpg"/><Relationship Id="rId10" Type="http://schemas.openxmlformats.org/officeDocument/2006/relationships/image" Target="media/97a13bf81e896a754f8dd58da1973df1c1b75cb7.jpg"/><Relationship Id="rId11" Type="http://schemas.openxmlformats.org/officeDocument/2006/relationships/image" Target="media/682e4830fb1a04b4ec251f03161a8e9cf5bbc2f7.jpg"/><Relationship Id="rId12" Type="http://schemas.openxmlformats.org/officeDocument/2006/relationships/image" Target="media/5a8048cec32a900dabe75a9e94231e9f28a7e9f7.jpg"/><Relationship Id="rId13"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079213abb510bf473c8b1d7623e8becc28a297e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pédagogique Cycle 3 — Séance 2 : Des gestes, des impacts</dc:title>
  <dc:creator>BizzBizouille — Lovin’ Production</dc:creator>
  <dc:description>Séquence pédagogique gratuite pour l’école primaire autour du spectacle musical BizzBizouille.</dc:description>
  <cp:lastModifiedBy>Un-named</cp:lastModifiedBy>
  <cp:revision>1</cp:revision>
  <dcterms:created xsi:type="dcterms:W3CDTF">2026-08-07T18:14:39.001Z</dcterms:created>
  <dcterms:modified xsi:type="dcterms:W3CDTF">2026-08-07T18:14:39.001Z</dcterms:modified>
</cp:coreProperties>
</file>

<file path=docProps/custom.xml><?xml version="1.0" encoding="utf-8"?>
<Properties xmlns="http://schemas.openxmlformats.org/officeDocument/2006/custom-properties" xmlns:vt="http://schemas.openxmlformats.org/officeDocument/2006/docPropsVTypes"/>
</file>